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9551" w14:textId="77777777" w:rsidR="00FB2140" w:rsidRPr="000216A5" w:rsidRDefault="00FB2140" w:rsidP="00FB2140">
      <w:pPr>
        <w:spacing w:after="0" w:line="240" w:lineRule="auto"/>
        <w:jc w:val="both"/>
        <w:rPr>
          <w:rFonts w:ascii="Arial" w:hAnsi="Arial" w:cs="Arial"/>
          <w:b/>
          <w:sz w:val="20"/>
          <w:szCs w:val="20"/>
        </w:rPr>
      </w:pPr>
      <w:bookmarkStart w:id="0" w:name="_Hlk228102183"/>
      <w:bookmarkStart w:id="1" w:name="_Hlk228103311"/>
      <w:r>
        <w:rPr>
          <w:rFonts w:ascii="Arial" w:hAnsi="Arial" w:cs="Arial"/>
          <w:b/>
          <w:sz w:val="20"/>
          <w:szCs w:val="20"/>
        </w:rPr>
        <w:t xml:space="preserve">TALLER DE </w:t>
      </w:r>
      <w:r w:rsidRPr="000216A5">
        <w:rPr>
          <w:rFonts w:ascii="Arial" w:hAnsi="Arial" w:cs="Arial"/>
          <w:b/>
          <w:sz w:val="20"/>
          <w:szCs w:val="20"/>
        </w:rPr>
        <w:t>PLAN DE MEJORAMIENTO ACADÉMICO 20</w:t>
      </w:r>
      <w:r>
        <w:rPr>
          <w:rFonts w:ascii="Arial" w:hAnsi="Arial" w:cs="Arial"/>
          <w:b/>
          <w:sz w:val="20"/>
          <w:szCs w:val="20"/>
        </w:rPr>
        <w:t>26</w:t>
      </w:r>
    </w:p>
    <w:p w14:paraId="22E12832" w14:textId="77777777" w:rsidR="00FB2140" w:rsidRPr="000216A5" w:rsidRDefault="00FB2140" w:rsidP="00FB2140">
      <w:pPr>
        <w:spacing w:after="0" w:line="240" w:lineRule="auto"/>
        <w:jc w:val="both"/>
        <w:rPr>
          <w:rFonts w:ascii="Arial" w:hAnsi="Arial" w:cs="Arial"/>
          <w:b/>
          <w:sz w:val="20"/>
          <w:szCs w:val="20"/>
        </w:rPr>
      </w:pPr>
      <w:r w:rsidRPr="000216A5">
        <w:rPr>
          <w:rFonts w:ascii="Arial" w:hAnsi="Arial" w:cs="Arial"/>
          <w:b/>
          <w:sz w:val="20"/>
          <w:szCs w:val="20"/>
        </w:rPr>
        <w:t>PERIODO UNO        GRADO:</w:t>
      </w:r>
      <w:r>
        <w:rPr>
          <w:rFonts w:ascii="Arial" w:hAnsi="Arial" w:cs="Arial"/>
          <w:b/>
          <w:sz w:val="20"/>
          <w:szCs w:val="20"/>
          <w:u w:val="single"/>
        </w:rPr>
        <w:t xml:space="preserve"> 10</w:t>
      </w:r>
    </w:p>
    <w:p w14:paraId="32CFC734" w14:textId="77777777" w:rsidR="00FB2140" w:rsidRDefault="00FB2140" w:rsidP="00FB2140">
      <w:pPr>
        <w:spacing w:after="0" w:line="240" w:lineRule="auto"/>
        <w:jc w:val="both"/>
        <w:rPr>
          <w:rFonts w:ascii="Arial" w:hAnsi="Arial" w:cs="Arial"/>
          <w:sz w:val="20"/>
          <w:szCs w:val="20"/>
        </w:rPr>
      </w:pPr>
      <w:r w:rsidRPr="009A471D">
        <w:rPr>
          <w:rFonts w:ascii="Arial" w:hAnsi="Arial" w:cs="Arial"/>
          <w:b/>
          <w:sz w:val="20"/>
          <w:szCs w:val="20"/>
        </w:rPr>
        <w:t>ASIGNATURA: QUÌMICA         PROFESOR:</w:t>
      </w:r>
      <w:r w:rsidRPr="009A471D">
        <w:rPr>
          <w:rFonts w:ascii="Arial" w:hAnsi="Arial" w:cs="Arial"/>
          <w:sz w:val="20"/>
          <w:szCs w:val="20"/>
        </w:rPr>
        <w:t xml:space="preserve"> </w:t>
      </w:r>
      <w:r w:rsidRPr="007C54EE">
        <w:rPr>
          <w:rFonts w:ascii="Arial" w:hAnsi="Arial" w:cs="Arial"/>
          <w:sz w:val="20"/>
          <w:szCs w:val="20"/>
        </w:rPr>
        <w:t>MARLEYSI CÒRDOBA LLOREDA</w:t>
      </w:r>
    </w:p>
    <w:p w14:paraId="6819E2D7" w14:textId="77777777" w:rsidR="00FB2140" w:rsidRDefault="00FB2140" w:rsidP="00FB2140">
      <w:pPr>
        <w:spacing w:after="0" w:line="240" w:lineRule="auto"/>
        <w:jc w:val="both"/>
        <w:rPr>
          <w:rFonts w:ascii="Arial" w:hAnsi="Arial" w:cs="Arial"/>
          <w:sz w:val="20"/>
          <w:szCs w:val="20"/>
        </w:rPr>
      </w:pPr>
      <w:r>
        <w:rPr>
          <w:rFonts w:ascii="Arial" w:hAnsi="Arial" w:cs="Arial"/>
          <w:sz w:val="20"/>
          <w:szCs w:val="20"/>
        </w:rPr>
        <w:t>LOGROS</w:t>
      </w:r>
    </w:p>
    <w:p w14:paraId="442040D9" w14:textId="77777777" w:rsidR="00FB2140" w:rsidRDefault="00FB2140" w:rsidP="00FB2140">
      <w:pPr>
        <w:spacing w:after="0" w:line="240" w:lineRule="auto"/>
        <w:jc w:val="both"/>
        <w:rPr>
          <w:rFonts w:ascii="Arial" w:hAnsi="Arial" w:cs="Arial"/>
          <w:sz w:val="20"/>
          <w:szCs w:val="20"/>
        </w:rPr>
      </w:pPr>
      <w:r>
        <w:rPr>
          <w:rFonts w:ascii="Arial" w:hAnsi="Arial" w:cs="Arial"/>
          <w:sz w:val="20"/>
          <w:szCs w:val="20"/>
        </w:rPr>
        <w:t xml:space="preserve">- </w:t>
      </w:r>
      <w:r w:rsidRPr="001B626A">
        <w:rPr>
          <w:rFonts w:ascii="Arial" w:hAnsi="Arial" w:cs="Arial"/>
          <w:sz w:val="20"/>
          <w:szCs w:val="20"/>
        </w:rPr>
        <w:t>Diagnóstico Comprende la importancia que tienen las fuerzas intermoleculares en la formación de las sustancias y su forma de diseñar las mismas a través de</w:t>
      </w:r>
      <w:r>
        <w:rPr>
          <w:rFonts w:ascii="Arial" w:hAnsi="Arial" w:cs="Arial"/>
          <w:sz w:val="20"/>
          <w:szCs w:val="20"/>
        </w:rPr>
        <w:t xml:space="preserve"> </w:t>
      </w:r>
      <w:r w:rsidRPr="001B626A">
        <w:rPr>
          <w:rFonts w:ascii="Arial" w:hAnsi="Arial" w:cs="Arial"/>
          <w:sz w:val="20"/>
          <w:szCs w:val="20"/>
        </w:rPr>
        <w:t>los enlaces químicos</w:t>
      </w:r>
    </w:p>
    <w:p w14:paraId="2464B082" w14:textId="77777777" w:rsidR="00FB2140" w:rsidRPr="009A471D" w:rsidRDefault="00FB2140" w:rsidP="00FB2140">
      <w:pPr>
        <w:spacing w:after="0" w:line="240" w:lineRule="auto"/>
        <w:jc w:val="both"/>
        <w:rPr>
          <w:rFonts w:ascii="Arial" w:hAnsi="Arial" w:cs="Arial"/>
          <w:sz w:val="20"/>
          <w:szCs w:val="20"/>
        </w:rPr>
      </w:pPr>
      <w:r>
        <w:rPr>
          <w:rFonts w:ascii="Arial" w:hAnsi="Arial" w:cs="Arial"/>
          <w:sz w:val="20"/>
          <w:szCs w:val="20"/>
        </w:rPr>
        <w:t xml:space="preserve">- </w:t>
      </w:r>
      <w:r w:rsidRPr="001B626A">
        <w:rPr>
          <w:rFonts w:ascii="Arial" w:hAnsi="Arial" w:cs="Arial"/>
          <w:sz w:val="20"/>
          <w:szCs w:val="20"/>
        </w:rPr>
        <w:t>Utiliza formulas y ecuaciones químicas para representar las reacciones entre compuestos inorgánicos (óxidos, ácidos, hidróxidos, sales) y posteriormente nombrarlos con base en la nomenclatura propuesta por la Unión Internacional de Química Pura y Aplicada (IUPAC).</w:t>
      </w:r>
    </w:p>
    <w:bookmarkEnd w:id="0"/>
    <w:p w14:paraId="45D41F60" w14:textId="77777777" w:rsidR="00FB2140" w:rsidRDefault="00FB2140" w:rsidP="00FB2140">
      <w:pPr>
        <w:pStyle w:val="Sinespaciado"/>
        <w:jc w:val="both"/>
      </w:pPr>
    </w:p>
    <w:p w14:paraId="75C48FE5" w14:textId="77777777" w:rsidR="00FB2140" w:rsidRPr="00E179E8" w:rsidRDefault="00FB2140" w:rsidP="00FB2140">
      <w:pPr>
        <w:pStyle w:val="Sinespaciado"/>
        <w:jc w:val="both"/>
        <w:rPr>
          <w:vertAlign w:val="subscript"/>
        </w:rPr>
      </w:pPr>
      <w:r>
        <w:t>1</w:t>
      </w:r>
      <w:r w:rsidRPr="008A3887">
        <w:t xml:space="preserve">. </w:t>
      </w:r>
      <w:r>
        <w:t xml:space="preserve">Identifica que sustancias se encuentran estables, las que no las debes estabilizar, además de nombrar según los tipos de nomenclaturas.  OJO NO DEBES CAMBIAR LOS SUBINDICES QUE YA ESAN AHÌ PLASMADOS </w:t>
      </w:r>
    </w:p>
    <w:p w14:paraId="10D14539" w14:textId="77777777" w:rsidR="00FB2140" w:rsidRPr="00020960" w:rsidRDefault="00FB2140" w:rsidP="00FB2140">
      <w:pPr>
        <w:pStyle w:val="Sinespaciado"/>
        <w:jc w:val="both"/>
        <w:rPr>
          <w:vertAlign w:val="subscript"/>
        </w:rPr>
      </w:pPr>
      <w:r w:rsidRPr="00020960">
        <w:t>AlH</w:t>
      </w:r>
      <w:r w:rsidRPr="00020960">
        <w:rPr>
          <w:vertAlign w:val="subscript"/>
        </w:rPr>
        <w:t>3</w:t>
      </w:r>
      <w:r w:rsidRPr="00020960">
        <w:t xml:space="preserve">  </w:t>
      </w:r>
      <w:r w:rsidRPr="00020960">
        <w:rPr>
          <w:vertAlign w:val="subscript"/>
        </w:rPr>
        <w:t xml:space="preserve">    </w:t>
      </w:r>
      <w:r w:rsidRPr="00020960">
        <w:t>Ca</w:t>
      </w:r>
      <w:r>
        <w:t>(</w:t>
      </w:r>
      <w:r w:rsidRPr="00020960">
        <w:t>O</w:t>
      </w:r>
      <w:r w:rsidRPr="00020960">
        <w:rPr>
          <w:vertAlign w:val="subscript"/>
        </w:rPr>
        <w:t>2</w:t>
      </w:r>
      <w:r>
        <w:t>)</w:t>
      </w:r>
      <w:r w:rsidRPr="00020960">
        <w:rPr>
          <w:vertAlign w:val="subscript"/>
        </w:rPr>
        <w:t xml:space="preserve"> </w:t>
      </w:r>
      <w:r w:rsidRPr="00020960">
        <w:rPr>
          <w:rFonts w:ascii="Arial" w:hAnsi="Arial" w:cs="Arial"/>
          <w:sz w:val="20"/>
          <w:szCs w:val="20"/>
        </w:rPr>
        <w:t xml:space="preserve">        </w:t>
      </w:r>
      <w:proofErr w:type="spellStart"/>
      <w:r w:rsidRPr="00020960">
        <w:rPr>
          <w:rFonts w:ascii="Arial" w:hAnsi="Arial" w:cs="Arial"/>
          <w:sz w:val="20"/>
          <w:szCs w:val="20"/>
        </w:rPr>
        <w:t>BaO</w:t>
      </w:r>
      <w:proofErr w:type="spellEnd"/>
      <w:r w:rsidRPr="00020960">
        <w:t xml:space="preserve">     SiO</w:t>
      </w:r>
      <w:r w:rsidRPr="00020960">
        <w:rPr>
          <w:vertAlign w:val="subscript"/>
        </w:rPr>
        <w:t>2</w:t>
      </w:r>
      <w:r>
        <w:t xml:space="preserve">   </w:t>
      </w:r>
      <w:proofErr w:type="gramStart"/>
      <w:r>
        <w:t>Fe(</w:t>
      </w:r>
      <w:proofErr w:type="gramEnd"/>
      <w:r>
        <w:t>OH)</w:t>
      </w:r>
      <w:r>
        <w:rPr>
          <w:vertAlign w:val="subscript"/>
        </w:rPr>
        <w:t>2</w:t>
      </w:r>
      <w:r w:rsidRPr="002E1332">
        <w:rPr>
          <w:vertAlign w:val="subscript"/>
        </w:rPr>
        <w:t xml:space="preserve">              </w:t>
      </w:r>
      <w:r w:rsidRPr="00020960">
        <w:rPr>
          <w:vertAlign w:val="subscript"/>
        </w:rPr>
        <w:t xml:space="preserve">                                                                                                                                                                                                   </w:t>
      </w:r>
    </w:p>
    <w:p w14:paraId="47594717" w14:textId="77777777" w:rsidR="00FB2140" w:rsidRDefault="00FB2140" w:rsidP="00FB2140">
      <w:pPr>
        <w:pStyle w:val="Sinespaciado"/>
        <w:jc w:val="both"/>
      </w:pPr>
      <w:r>
        <w:t>2. Realiza la ecuación química para los siguientes compuestos, que serían los productos.</w:t>
      </w:r>
    </w:p>
    <w:p w14:paraId="47091DB7" w14:textId="77777777" w:rsidR="00FB2140" w:rsidRDefault="00FB2140" w:rsidP="00FB2140">
      <w:pPr>
        <w:pStyle w:val="Sinespaciado"/>
        <w:jc w:val="both"/>
        <w:rPr>
          <w:vertAlign w:val="subscript"/>
        </w:rPr>
      </w:pPr>
      <w:r w:rsidRPr="002E1332">
        <w:t>a. CO    e.</w:t>
      </w:r>
      <w:r>
        <w:t xml:space="preserve"> </w:t>
      </w:r>
      <w:proofErr w:type="gramStart"/>
      <w:r>
        <w:t>Fe(</w:t>
      </w:r>
      <w:proofErr w:type="gramEnd"/>
      <w:r>
        <w:t>OH)</w:t>
      </w:r>
      <w:r>
        <w:rPr>
          <w:vertAlign w:val="subscript"/>
        </w:rPr>
        <w:t>2</w:t>
      </w:r>
      <w:r w:rsidRPr="002E1332">
        <w:rPr>
          <w:vertAlign w:val="subscript"/>
        </w:rPr>
        <w:t xml:space="preserve">              </w:t>
      </w:r>
    </w:p>
    <w:p w14:paraId="43C5BF96" w14:textId="77777777" w:rsidR="00FB2140" w:rsidRDefault="00FB2140" w:rsidP="00FB2140">
      <w:pPr>
        <w:pStyle w:val="Sinespaciado"/>
        <w:jc w:val="both"/>
      </w:pPr>
      <w:r>
        <w:t>3. completa según tus conocimientos en nomenclatura.</w:t>
      </w:r>
    </w:p>
    <w:tbl>
      <w:tblPr>
        <w:tblW w:w="9010" w:type="dxa"/>
        <w:tblCellMar>
          <w:top w:w="15" w:type="dxa"/>
          <w:left w:w="15" w:type="dxa"/>
          <w:bottom w:w="15" w:type="dxa"/>
          <w:right w:w="15" w:type="dxa"/>
        </w:tblCellMar>
        <w:tblLook w:val="04A0" w:firstRow="1" w:lastRow="0" w:firstColumn="1" w:lastColumn="0" w:noHBand="0" w:noVBand="1"/>
      </w:tblPr>
      <w:tblGrid>
        <w:gridCol w:w="1802"/>
        <w:gridCol w:w="2603"/>
        <w:gridCol w:w="2403"/>
        <w:gridCol w:w="2202"/>
      </w:tblGrid>
      <w:tr w:rsidR="00FB2140" w:rsidRPr="00F06275" w14:paraId="37963991" w14:textId="77777777" w:rsidTr="00B82621">
        <w:trPr>
          <w:trHeight w:val="168"/>
        </w:trPr>
        <w:tc>
          <w:tcPr>
            <w:tcW w:w="180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453A99F" w14:textId="77777777" w:rsidR="00FB2140" w:rsidRPr="00F06275" w:rsidRDefault="00FB2140" w:rsidP="00B82621">
            <w:pPr>
              <w:spacing w:before="100" w:beforeAutospacing="1" w:after="0" w:line="168" w:lineRule="atLeast"/>
              <w:jc w:val="both"/>
              <w:rPr>
                <w:rFonts w:ascii="Times New Roman" w:eastAsia="Times New Roman" w:hAnsi="Times New Roman"/>
                <w:sz w:val="24"/>
                <w:szCs w:val="24"/>
              </w:rPr>
            </w:pPr>
            <w:r w:rsidRPr="00F06275">
              <w:rPr>
                <w:rFonts w:ascii="Arial" w:eastAsia="Times New Roman" w:hAnsi="Arial" w:cs="Arial"/>
                <w:b/>
                <w:bCs/>
                <w:sz w:val="20"/>
                <w:szCs w:val="20"/>
              </w:rPr>
              <w:t>Fórmula</w:t>
            </w:r>
          </w:p>
        </w:tc>
        <w:tc>
          <w:tcPr>
            <w:tcW w:w="26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89F0137" w14:textId="77777777" w:rsidR="00FB2140" w:rsidRPr="00F06275" w:rsidRDefault="00FB2140" w:rsidP="00B82621">
            <w:pPr>
              <w:spacing w:before="100" w:beforeAutospacing="1" w:after="0" w:line="168" w:lineRule="atLeast"/>
              <w:jc w:val="both"/>
              <w:rPr>
                <w:rFonts w:ascii="Times New Roman" w:eastAsia="Times New Roman" w:hAnsi="Times New Roman"/>
                <w:sz w:val="24"/>
                <w:szCs w:val="24"/>
              </w:rPr>
            </w:pPr>
            <w:r w:rsidRPr="00F06275">
              <w:rPr>
                <w:rFonts w:ascii="Arial" w:eastAsia="Times New Roman" w:hAnsi="Arial" w:cs="Arial"/>
                <w:b/>
                <w:bCs/>
                <w:sz w:val="20"/>
                <w:szCs w:val="20"/>
              </w:rPr>
              <w:t xml:space="preserve">N. sistemática </w:t>
            </w:r>
          </w:p>
        </w:tc>
        <w:tc>
          <w:tcPr>
            <w:tcW w:w="240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6FE8D9F" w14:textId="77777777" w:rsidR="00FB2140" w:rsidRPr="00F06275" w:rsidRDefault="00FB2140" w:rsidP="00B82621">
            <w:pPr>
              <w:spacing w:before="100" w:beforeAutospacing="1" w:after="0" w:line="168" w:lineRule="atLeast"/>
              <w:jc w:val="both"/>
              <w:rPr>
                <w:rFonts w:ascii="Times New Roman" w:eastAsia="Times New Roman" w:hAnsi="Times New Roman"/>
                <w:sz w:val="24"/>
                <w:szCs w:val="24"/>
              </w:rPr>
            </w:pPr>
            <w:r w:rsidRPr="00F06275">
              <w:rPr>
                <w:rFonts w:ascii="Arial" w:eastAsia="Times New Roman" w:hAnsi="Arial" w:cs="Arial"/>
                <w:b/>
                <w:bCs/>
                <w:sz w:val="20"/>
                <w:szCs w:val="20"/>
              </w:rPr>
              <w:t xml:space="preserve">N. stock </w:t>
            </w:r>
          </w:p>
        </w:tc>
        <w:tc>
          <w:tcPr>
            <w:tcW w:w="220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E8BE327" w14:textId="77777777" w:rsidR="00FB2140" w:rsidRPr="00F06275" w:rsidRDefault="00FB2140" w:rsidP="00B82621">
            <w:pPr>
              <w:spacing w:before="100" w:beforeAutospacing="1" w:after="0" w:line="168" w:lineRule="atLeast"/>
              <w:jc w:val="both"/>
              <w:rPr>
                <w:rFonts w:ascii="Times New Roman" w:eastAsia="Times New Roman" w:hAnsi="Times New Roman"/>
                <w:sz w:val="24"/>
                <w:szCs w:val="24"/>
              </w:rPr>
            </w:pPr>
            <w:r w:rsidRPr="00F06275">
              <w:rPr>
                <w:rFonts w:ascii="Arial" w:eastAsia="Times New Roman" w:hAnsi="Arial" w:cs="Arial"/>
                <w:b/>
                <w:bCs/>
                <w:sz w:val="20"/>
                <w:szCs w:val="20"/>
              </w:rPr>
              <w:t>N. tradicional</w:t>
            </w:r>
          </w:p>
        </w:tc>
      </w:tr>
      <w:tr w:rsidR="00FB2140" w:rsidRPr="00F06275" w14:paraId="7B21262D"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2B46D2"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Pr>
                <w:rFonts w:ascii="Arial" w:eastAsia="Times New Roman" w:hAnsi="Arial" w:cs="Arial"/>
                <w:sz w:val="20"/>
                <w:szCs w:val="20"/>
              </w:rPr>
              <w:t>Li</w:t>
            </w:r>
            <w:r w:rsidRPr="00F06275">
              <w:rPr>
                <w:rFonts w:ascii="Arial" w:eastAsia="Times New Roman" w:hAnsi="Arial" w:cs="Arial"/>
                <w:sz w:val="20"/>
                <w:szCs w:val="20"/>
              </w:rPr>
              <w:t>H</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48A348"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ACD573"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8583E0"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5A980096"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C28BA7" w14:textId="77777777" w:rsidR="00FB2140" w:rsidRPr="009F21B3" w:rsidRDefault="00FB2140" w:rsidP="00B82621">
            <w:pPr>
              <w:spacing w:before="100" w:beforeAutospacing="1" w:after="100" w:afterAutospacing="1" w:line="168" w:lineRule="atLeast"/>
              <w:jc w:val="both"/>
              <w:rPr>
                <w:rFonts w:ascii="Times New Roman" w:eastAsia="Times New Roman" w:hAnsi="Times New Roman"/>
                <w:sz w:val="24"/>
                <w:szCs w:val="24"/>
                <w:vertAlign w:val="subscript"/>
              </w:rPr>
            </w:pPr>
            <w:proofErr w:type="gramStart"/>
            <w:r>
              <w:rPr>
                <w:rFonts w:ascii="Arial" w:eastAsia="Times New Roman" w:hAnsi="Arial" w:cs="Arial"/>
                <w:sz w:val="20"/>
                <w:szCs w:val="20"/>
              </w:rPr>
              <w:t>Mg(</w:t>
            </w:r>
            <w:proofErr w:type="gramEnd"/>
            <w:r>
              <w:rPr>
                <w:rFonts w:ascii="Arial" w:eastAsia="Times New Roman" w:hAnsi="Arial" w:cs="Arial"/>
                <w:sz w:val="20"/>
                <w:szCs w:val="20"/>
              </w:rPr>
              <w:t>O</w:t>
            </w:r>
            <w:r w:rsidRPr="00F06275">
              <w:rPr>
                <w:rFonts w:ascii="Arial" w:eastAsia="Times New Roman" w:hAnsi="Arial" w:cs="Arial"/>
                <w:sz w:val="20"/>
                <w:szCs w:val="20"/>
              </w:rPr>
              <w:t>H</w:t>
            </w:r>
            <w:r>
              <w:rPr>
                <w:rFonts w:ascii="Arial" w:eastAsia="Times New Roman" w:hAnsi="Arial" w:cs="Arial"/>
                <w:sz w:val="20"/>
                <w:szCs w:val="20"/>
              </w:rPr>
              <w:t>)</w:t>
            </w:r>
            <w:r>
              <w:rPr>
                <w:rFonts w:ascii="Arial" w:eastAsia="Times New Roman" w:hAnsi="Arial" w:cs="Arial"/>
                <w:sz w:val="20"/>
                <w:szCs w:val="20"/>
                <w:vertAlign w:val="subscript"/>
              </w:rPr>
              <w:t>2</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745085"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41E9C4"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B1C9CF"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106EFD9F"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5B5409"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B39312"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1DDD0D"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xml:space="preserve">Hidruro de </w:t>
            </w:r>
            <w:r>
              <w:rPr>
                <w:rFonts w:ascii="Arial" w:eastAsia="Times New Roman" w:hAnsi="Arial" w:cs="Arial"/>
                <w:sz w:val="20"/>
                <w:szCs w:val="20"/>
              </w:rPr>
              <w:t>plomo (IV</w:t>
            </w:r>
            <w:r w:rsidRPr="00F06275">
              <w:rPr>
                <w:rFonts w:ascii="Arial" w:eastAsia="Times New Roman" w:hAnsi="Arial" w:cs="Arial"/>
                <w:sz w:val="20"/>
                <w:szCs w:val="20"/>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B60874"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15C0C848"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046813"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1953ED"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B59FAF"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Pr>
                <w:rFonts w:ascii="Arial" w:eastAsia="Times New Roman" w:hAnsi="Arial" w:cs="Arial"/>
                <w:sz w:val="20"/>
                <w:szCs w:val="20"/>
              </w:rPr>
              <w:t>Hidruro de oro (III)</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BBEEB2"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7CB64AA3"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D02CAD"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4EBD5F"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proofErr w:type="spellStart"/>
            <w:r>
              <w:rPr>
                <w:rFonts w:ascii="Arial" w:eastAsia="Times New Roman" w:hAnsi="Arial" w:cs="Arial"/>
                <w:sz w:val="20"/>
                <w:szCs w:val="20"/>
              </w:rPr>
              <w:t>Trihidruro</w:t>
            </w:r>
            <w:proofErr w:type="spellEnd"/>
            <w:r>
              <w:rPr>
                <w:rFonts w:ascii="Arial" w:eastAsia="Times New Roman" w:hAnsi="Arial" w:cs="Arial"/>
                <w:sz w:val="20"/>
                <w:szCs w:val="20"/>
              </w:rPr>
              <w:t xml:space="preserve"> de aluminio</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C394CB"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2FFAD3"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4F8A635B"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5A552F"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82E396"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r w:rsidRPr="0099299A">
              <w:rPr>
                <w:rStyle w:val="Textoennegrita"/>
                <w:rFonts w:ascii="Arial" w:hAnsi="Arial" w:cs="Arial"/>
                <w:color w:val="000000"/>
                <w:sz w:val="20"/>
                <w:szCs w:val="20"/>
                <w:shd w:val="clear" w:color="auto" w:fill="FCFCFC"/>
              </w:rPr>
              <w:t>dióxido de cloro</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61C08C"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24602D"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7263D173"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127F11"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A15CF5"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Pr>
                <w:rFonts w:ascii="Arial" w:eastAsia="Times New Roman" w:hAnsi="Arial" w:cs="Arial"/>
                <w:sz w:val="20"/>
                <w:szCs w:val="20"/>
              </w:rPr>
              <w:t>Tri</w:t>
            </w:r>
            <w:r w:rsidRPr="00F06275">
              <w:rPr>
                <w:rFonts w:ascii="Arial" w:eastAsia="Times New Roman" w:hAnsi="Arial" w:cs="Arial"/>
                <w:sz w:val="20"/>
                <w:szCs w:val="20"/>
              </w:rPr>
              <w:t>óxido de azufre</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77FC2B"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11DD4E"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r w:rsidR="00FB2140" w:rsidRPr="00F06275" w14:paraId="78D4390F"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6719FE"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D10CB"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5A2EC2"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C0C1B6"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Pr>
                <w:rFonts w:ascii="Arial" w:eastAsia="Times New Roman" w:hAnsi="Arial" w:cs="Arial"/>
                <w:sz w:val="20"/>
                <w:szCs w:val="20"/>
              </w:rPr>
              <w:t>Óxido ferroso</w:t>
            </w:r>
          </w:p>
        </w:tc>
      </w:tr>
      <w:tr w:rsidR="00FB2140" w:rsidRPr="00F06275" w14:paraId="0DAD254F"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9DDB68"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F6C813"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664996"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21C5C6"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Pr>
                <w:rFonts w:ascii="Arial" w:eastAsia="Times New Roman" w:hAnsi="Arial" w:cs="Arial"/>
                <w:sz w:val="20"/>
                <w:szCs w:val="20"/>
              </w:rPr>
              <w:t>Hidróxido cobaltico</w:t>
            </w:r>
          </w:p>
        </w:tc>
      </w:tr>
      <w:tr w:rsidR="00FB2140" w:rsidRPr="00F06275" w14:paraId="7FB7693B" w14:textId="77777777" w:rsidTr="00B82621">
        <w:trPr>
          <w:trHeight w:val="168"/>
        </w:trPr>
        <w:tc>
          <w:tcPr>
            <w:tcW w:w="18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7CFC26"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PbO</w:t>
            </w:r>
            <w:r w:rsidRPr="00F06275">
              <w:rPr>
                <w:rFonts w:ascii="Arial" w:eastAsia="Times New Roman" w:hAnsi="Arial" w:cs="Arial"/>
                <w:sz w:val="20"/>
                <w:szCs w:val="20"/>
                <w:vertAlign w:val="subscript"/>
              </w:rPr>
              <w:t>2</w:t>
            </w:r>
          </w:p>
        </w:tc>
        <w:tc>
          <w:tcPr>
            <w:tcW w:w="26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E21D57"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8C5CC9"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D05E1E" w14:textId="77777777" w:rsidR="00FB2140" w:rsidRPr="00F06275" w:rsidRDefault="00FB2140" w:rsidP="00B82621">
            <w:pPr>
              <w:spacing w:before="100" w:beforeAutospacing="1" w:after="100" w:afterAutospacing="1" w:line="168" w:lineRule="atLeast"/>
              <w:jc w:val="both"/>
              <w:rPr>
                <w:rFonts w:ascii="Times New Roman" w:eastAsia="Times New Roman" w:hAnsi="Times New Roman"/>
                <w:sz w:val="24"/>
                <w:szCs w:val="24"/>
              </w:rPr>
            </w:pPr>
            <w:r w:rsidRPr="00F06275">
              <w:rPr>
                <w:rFonts w:ascii="Arial" w:eastAsia="Times New Roman" w:hAnsi="Arial" w:cs="Arial"/>
                <w:sz w:val="20"/>
                <w:szCs w:val="20"/>
              </w:rPr>
              <w:t> </w:t>
            </w:r>
          </w:p>
        </w:tc>
      </w:tr>
    </w:tbl>
    <w:p w14:paraId="3A4CEF73" w14:textId="77777777" w:rsidR="00FB2140" w:rsidRDefault="00FB2140" w:rsidP="00FB2140">
      <w:pPr>
        <w:spacing w:after="0" w:line="240" w:lineRule="auto"/>
        <w:ind w:left="-1560"/>
        <w:jc w:val="both"/>
        <w:rPr>
          <w:rFonts w:ascii="Arial" w:hAnsi="Arial" w:cs="Arial"/>
          <w:sz w:val="20"/>
          <w:szCs w:val="20"/>
        </w:rPr>
      </w:pPr>
      <w:r>
        <w:rPr>
          <w:rFonts w:ascii="Arial" w:hAnsi="Arial" w:cs="Arial"/>
          <w:sz w:val="20"/>
          <w:szCs w:val="20"/>
        </w:rPr>
        <w:t xml:space="preserve">                             </w:t>
      </w:r>
    </w:p>
    <w:p w14:paraId="348AE1B9" w14:textId="77777777" w:rsidR="00FB2140" w:rsidRDefault="00FB2140" w:rsidP="00FB2140">
      <w:pPr>
        <w:spacing w:after="0" w:line="240" w:lineRule="auto"/>
        <w:jc w:val="both"/>
        <w:rPr>
          <w:rFonts w:ascii="Arial" w:hAnsi="Arial" w:cs="Arial"/>
          <w:sz w:val="20"/>
          <w:szCs w:val="20"/>
        </w:rPr>
      </w:pPr>
      <w:r>
        <w:rPr>
          <w:rFonts w:ascii="Arial" w:hAnsi="Arial" w:cs="Arial"/>
          <w:sz w:val="20"/>
          <w:szCs w:val="20"/>
        </w:rPr>
        <w:t xml:space="preserve">4. </w:t>
      </w:r>
      <w:r w:rsidRPr="00020960">
        <w:rPr>
          <w:rFonts w:ascii="Arial" w:hAnsi="Arial" w:cs="Arial"/>
          <w:sz w:val="20"/>
          <w:szCs w:val="20"/>
        </w:rPr>
        <w:t>Realiza la ecuación química que te permita llegar a los siguientes compuestos, es decir, te doy el producto para que completes con los reactivos según sea el caso.</w:t>
      </w:r>
    </w:p>
    <w:p w14:paraId="4F0252F8" w14:textId="77777777" w:rsidR="00FB2140" w:rsidRPr="00020960" w:rsidRDefault="00FB2140" w:rsidP="00FB2140">
      <w:pPr>
        <w:spacing w:after="0" w:line="240" w:lineRule="auto"/>
        <w:jc w:val="both"/>
        <w:rPr>
          <w:rFonts w:ascii="Arial" w:hAnsi="Arial" w:cs="Arial"/>
          <w:sz w:val="20"/>
          <w:szCs w:val="20"/>
        </w:rPr>
      </w:pPr>
      <w:r>
        <w:t>a. HI   b</w:t>
      </w:r>
      <w:r w:rsidRPr="002E1332">
        <w:t>. HNO</w:t>
      </w:r>
      <w:r w:rsidRPr="002E1332">
        <w:rPr>
          <w:vertAlign w:val="subscript"/>
        </w:rPr>
        <w:t>3</w:t>
      </w:r>
      <w:r>
        <w:t xml:space="preserve">   c</w:t>
      </w:r>
      <w:r w:rsidRPr="002E1332">
        <w:t>. NaNO</w:t>
      </w:r>
      <w:r w:rsidRPr="002E1332">
        <w:rPr>
          <w:vertAlign w:val="subscript"/>
        </w:rPr>
        <w:t xml:space="preserve">3      </w:t>
      </w:r>
    </w:p>
    <w:p w14:paraId="2735C8FD" w14:textId="77777777" w:rsidR="00FB2140" w:rsidRPr="008A3887" w:rsidRDefault="00FB2140" w:rsidP="00FB2140">
      <w:pPr>
        <w:spacing w:after="0" w:line="240" w:lineRule="auto"/>
        <w:jc w:val="both"/>
        <w:rPr>
          <w:rFonts w:ascii="Arial" w:hAnsi="Arial" w:cs="Arial"/>
          <w:sz w:val="20"/>
          <w:szCs w:val="20"/>
        </w:rPr>
      </w:pPr>
      <w:r>
        <w:rPr>
          <w:rFonts w:ascii="Arial" w:hAnsi="Arial" w:cs="Arial"/>
          <w:sz w:val="20"/>
          <w:szCs w:val="20"/>
        </w:rPr>
        <w:t xml:space="preserve">5. </w:t>
      </w:r>
      <w:r w:rsidRPr="008A3887">
        <w:rPr>
          <w:rFonts w:ascii="Arial" w:hAnsi="Arial" w:cs="Arial"/>
          <w:sz w:val="20"/>
          <w:szCs w:val="20"/>
        </w:rPr>
        <w:t>Escribe la formula estable de los siguientes nombres de compuestos inorgánicos</w:t>
      </w:r>
    </w:p>
    <w:p w14:paraId="556C6408" w14:textId="77777777" w:rsidR="00FB2140" w:rsidRPr="00B668FD" w:rsidRDefault="00FB2140" w:rsidP="00FB2140">
      <w:pPr>
        <w:spacing w:after="0" w:line="240" w:lineRule="auto"/>
        <w:jc w:val="both"/>
        <w:rPr>
          <w:rStyle w:val="Textoennegrita"/>
          <w:rFonts w:ascii="Arial" w:hAnsi="Arial" w:cs="Arial"/>
          <w:b w:val="0"/>
          <w:bCs w:val="0"/>
          <w:color w:val="000000"/>
          <w:sz w:val="20"/>
          <w:szCs w:val="20"/>
          <w:shd w:val="clear" w:color="auto" w:fill="FCFCFC"/>
        </w:rPr>
      </w:pPr>
      <w:r w:rsidRPr="00B668FD">
        <w:rPr>
          <w:rStyle w:val="Textoennegrita"/>
          <w:rFonts w:ascii="Arial" w:hAnsi="Arial" w:cs="Arial"/>
          <w:b w:val="0"/>
          <w:bCs w:val="0"/>
          <w:color w:val="000000"/>
          <w:sz w:val="20"/>
          <w:szCs w:val="20"/>
          <w:shd w:val="clear" w:color="auto" w:fill="FCFCFC"/>
        </w:rPr>
        <w:t xml:space="preserve">a. </w:t>
      </w:r>
      <w:proofErr w:type="spellStart"/>
      <w:r w:rsidRPr="00B668FD">
        <w:rPr>
          <w:rStyle w:val="Textoennegrita"/>
          <w:rFonts w:ascii="Arial" w:hAnsi="Arial" w:cs="Arial"/>
          <w:b w:val="0"/>
          <w:bCs w:val="0"/>
          <w:color w:val="000000"/>
          <w:sz w:val="20"/>
          <w:szCs w:val="20"/>
          <w:shd w:val="clear" w:color="auto" w:fill="FCFCFC"/>
        </w:rPr>
        <w:t>pentasulfuro</w:t>
      </w:r>
      <w:proofErr w:type="spellEnd"/>
      <w:r w:rsidRPr="00B668FD">
        <w:rPr>
          <w:rStyle w:val="Textoennegrita"/>
          <w:rFonts w:ascii="Arial" w:hAnsi="Arial" w:cs="Arial"/>
          <w:b w:val="0"/>
          <w:bCs w:val="0"/>
          <w:color w:val="000000"/>
          <w:sz w:val="20"/>
          <w:szCs w:val="20"/>
          <w:shd w:val="clear" w:color="auto" w:fill="FCFCFC"/>
        </w:rPr>
        <w:t xml:space="preserve"> de </w:t>
      </w:r>
      <w:proofErr w:type="spellStart"/>
      <w:r w:rsidRPr="00B668FD">
        <w:rPr>
          <w:rStyle w:val="Textoennegrita"/>
          <w:rFonts w:ascii="Arial" w:hAnsi="Arial" w:cs="Arial"/>
          <w:b w:val="0"/>
          <w:bCs w:val="0"/>
          <w:color w:val="000000"/>
          <w:sz w:val="20"/>
          <w:szCs w:val="20"/>
          <w:shd w:val="clear" w:color="auto" w:fill="FCFCFC"/>
        </w:rPr>
        <w:t>difosforo</w:t>
      </w:r>
      <w:proofErr w:type="spellEnd"/>
    </w:p>
    <w:p w14:paraId="3A4663BE" w14:textId="77777777" w:rsidR="00FB2140" w:rsidRPr="00B668FD" w:rsidRDefault="00FB2140" w:rsidP="00FB2140">
      <w:pPr>
        <w:spacing w:after="0" w:line="240" w:lineRule="auto"/>
        <w:jc w:val="both"/>
        <w:rPr>
          <w:rStyle w:val="Textoennegrita"/>
          <w:rFonts w:ascii="Arial" w:hAnsi="Arial" w:cs="Arial"/>
          <w:b w:val="0"/>
          <w:bCs w:val="0"/>
          <w:color w:val="000000"/>
          <w:sz w:val="20"/>
          <w:szCs w:val="20"/>
          <w:shd w:val="clear" w:color="auto" w:fill="FCFCFC"/>
        </w:rPr>
      </w:pPr>
      <w:r w:rsidRPr="00B668FD">
        <w:rPr>
          <w:rStyle w:val="Textoennegrita"/>
          <w:rFonts w:ascii="Arial" w:hAnsi="Arial" w:cs="Arial"/>
          <w:b w:val="0"/>
          <w:bCs w:val="0"/>
          <w:color w:val="000000"/>
          <w:sz w:val="20"/>
          <w:szCs w:val="20"/>
          <w:shd w:val="clear" w:color="auto" w:fill="FCFCFC"/>
        </w:rPr>
        <w:t>b. fosfato de plata</w:t>
      </w:r>
    </w:p>
    <w:p w14:paraId="396D4BE3" w14:textId="77777777" w:rsidR="00FB2140" w:rsidRPr="00B668FD" w:rsidRDefault="00FB2140" w:rsidP="00FB2140">
      <w:pPr>
        <w:spacing w:after="0" w:line="240" w:lineRule="auto"/>
        <w:jc w:val="both"/>
        <w:rPr>
          <w:rStyle w:val="Textoennegrita"/>
          <w:rFonts w:ascii="Arial" w:hAnsi="Arial" w:cs="Arial"/>
          <w:b w:val="0"/>
          <w:bCs w:val="0"/>
          <w:color w:val="000000"/>
          <w:sz w:val="20"/>
          <w:szCs w:val="20"/>
          <w:shd w:val="clear" w:color="auto" w:fill="FCFCFC"/>
        </w:rPr>
      </w:pPr>
      <w:r w:rsidRPr="00B668FD">
        <w:rPr>
          <w:rStyle w:val="Textoennegrita"/>
          <w:rFonts w:ascii="Arial" w:hAnsi="Arial" w:cs="Arial"/>
          <w:b w:val="0"/>
          <w:bCs w:val="0"/>
          <w:color w:val="000000"/>
          <w:sz w:val="20"/>
          <w:szCs w:val="20"/>
          <w:shd w:val="clear" w:color="auto" w:fill="FCFCFC"/>
        </w:rPr>
        <w:t>c. dicromato de aluminio</w:t>
      </w:r>
    </w:p>
    <w:p w14:paraId="31051177" w14:textId="77777777" w:rsidR="00FB2140" w:rsidRPr="004118D2" w:rsidRDefault="00FB2140" w:rsidP="00FB2140">
      <w:pPr>
        <w:spacing w:after="0" w:line="240" w:lineRule="auto"/>
        <w:jc w:val="both"/>
        <w:rPr>
          <w:rFonts w:ascii="Arial" w:hAnsi="Arial" w:cs="Arial"/>
          <w:sz w:val="20"/>
          <w:szCs w:val="20"/>
          <w:lang w:eastAsia="es-MX"/>
        </w:rPr>
      </w:pPr>
      <w:r>
        <w:rPr>
          <w:rFonts w:ascii="Arial" w:hAnsi="Arial" w:cs="Arial"/>
          <w:sz w:val="20"/>
          <w:szCs w:val="20"/>
          <w:lang w:eastAsia="es-MX"/>
        </w:rPr>
        <w:t>6</w:t>
      </w:r>
      <w:r w:rsidRPr="008A3887">
        <w:rPr>
          <w:rFonts w:ascii="Arial" w:hAnsi="Arial" w:cs="Arial"/>
          <w:sz w:val="20"/>
          <w:szCs w:val="20"/>
          <w:lang w:eastAsia="es-MX"/>
        </w:rPr>
        <w:t xml:space="preserve">. </w:t>
      </w:r>
      <w:r w:rsidRPr="004118D2">
        <w:rPr>
          <w:rFonts w:ascii="Arial" w:hAnsi="Arial" w:cs="Arial"/>
          <w:sz w:val="20"/>
          <w:szCs w:val="20"/>
          <w:lang w:eastAsia="es-MX"/>
        </w:rPr>
        <w:t>Realiza la representación a través de la estructura de Lewis de los siguientes compuestos y establec</w:t>
      </w:r>
      <w:r>
        <w:rPr>
          <w:rFonts w:ascii="Arial" w:hAnsi="Arial" w:cs="Arial"/>
          <w:sz w:val="20"/>
          <w:szCs w:val="20"/>
          <w:lang w:eastAsia="es-MX"/>
        </w:rPr>
        <w:t xml:space="preserve">e que </w:t>
      </w:r>
      <w:r w:rsidRPr="004118D2">
        <w:rPr>
          <w:rFonts w:ascii="Arial" w:hAnsi="Arial" w:cs="Arial"/>
          <w:sz w:val="20"/>
          <w:szCs w:val="20"/>
          <w:lang w:eastAsia="es-MX"/>
        </w:rPr>
        <w:t>tipo de enlace que se forma</w:t>
      </w:r>
      <w:r>
        <w:rPr>
          <w:rFonts w:ascii="Arial" w:hAnsi="Arial" w:cs="Arial"/>
          <w:sz w:val="20"/>
          <w:szCs w:val="20"/>
          <w:lang w:eastAsia="es-MX"/>
        </w:rPr>
        <w:t>.</w:t>
      </w:r>
    </w:p>
    <w:p w14:paraId="2A7BDF71" w14:textId="77777777" w:rsidR="00FB2140" w:rsidRPr="004118D2" w:rsidRDefault="00FB2140" w:rsidP="00FB2140">
      <w:pPr>
        <w:spacing w:after="0" w:line="240" w:lineRule="auto"/>
        <w:jc w:val="both"/>
        <w:rPr>
          <w:rFonts w:ascii="Arial" w:hAnsi="Arial" w:cs="Arial"/>
          <w:sz w:val="20"/>
          <w:szCs w:val="20"/>
          <w:lang w:eastAsia="es-MX"/>
        </w:rPr>
      </w:pPr>
      <w:r w:rsidRPr="004118D2">
        <w:rPr>
          <w:rFonts w:ascii="Arial" w:hAnsi="Arial" w:cs="Arial"/>
          <w:sz w:val="20"/>
          <w:szCs w:val="20"/>
          <w:lang w:eastAsia="es-MX"/>
        </w:rPr>
        <w:t xml:space="preserve">a. </w:t>
      </w:r>
      <w:proofErr w:type="spellStart"/>
      <w:r w:rsidRPr="004118D2">
        <w:rPr>
          <w:rFonts w:ascii="Arial" w:hAnsi="Arial" w:cs="Arial"/>
          <w:sz w:val="20"/>
          <w:szCs w:val="20"/>
          <w:lang w:eastAsia="es-MX"/>
        </w:rPr>
        <w:t>Ca</w:t>
      </w:r>
      <w:r>
        <w:rPr>
          <w:rFonts w:ascii="Arial" w:hAnsi="Arial" w:cs="Arial"/>
          <w:sz w:val="20"/>
          <w:szCs w:val="20"/>
          <w:lang w:eastAsia="es-MX"/>
        </w:rPr>
        <w:t>O</w:t>
      </w:r>
      <w:proofErr w:type="spellEnd"/>
      <w:r w:rsidRPr="004118D2">
        <w:rPr>
          <w:rFonts w:ascii="Arial" w:hAnsi="Arial" w:cs="Arial"/>
          <w:sz w:val="20"/>
          <w:szCs w:val="20"/>
          <w:vertAlign w:val="subscript"/>
          <w:lang w:eastAsia="es-MX"/>
        </w:rPr>
        <w:t xml:space="preserve">    </w:t>
      </w:r>
      <w:r w:rsidRPr="004118D2">
        <w:rPr>
          <w:rFonts w:ascii="Arial" w:hAnsi="Arial" w:cs="Arial"/>
          <w:sz w:val="20"/>
          <w:szCs w:val="20"/>
          <w:lang w:eastAsia="es-MX"/>
        </w:rPr>
        <w:t>b. N</w:t>
      </w:r>
      <w:r w:rsidRPr="004118D2">
        <w:rPr>
          <w:rFonts w:ascii="Arial" w:hAnsi="Arial" w:cs="Arial"/>
          <w:sz w:val="20"/>
          <w:szCs w:val="20"/>
          <w:vertAlign w:val="subscript"/>
          <w:lang w:eastAsia="es-MX"/>
        </w:rPr>
        <w:t xml:space="preserve">2 </w:t>
      </w:r>
      <w:r w:rsidRPr="004118D2">
        <w:rPr>
          <w:rFonts w:ascii="Arial" w:hAnsi="Arial" w:cs="Arial"/>
          <w:sz w:val="20"/>
          <w:szCs w:val="20"/>
          <w:lang w:eastAsia="es-MX"/>
        </w:rPr>
        <w:t xml:space="preserve">  c. </w:t>
      </w:r>
      <w:r>
        <w:rPr>
          <w:rFonts w:ascii="Arial" w:hAnsi="Arial" w:cs="Arial"/>
          <w:sz w:val="20"/>
          <w:szCs w:val="20"/>
          <w:lang w:eastAsia="es-MX"/>
        </w:rPr>
        <w:t>NaCl</w:t>
      </w:r>
      <w:r w:rsidRPr="004118D2">
        <w:rPr>
          <w:rFonts w:ascii="Arial" w:hAnsi="Arial" w:cs="Arial"/>
          <w:sz w:val="20"/>
          <w:szCs w:val="20"/>
          <w:lang w:eastAsia="es-MX"/>
        </w:rPr>
        <w:t xml:space="preserve">   d. O</w:t>
      </w:r>
      <w:r w:rsidRPr="004118D2">
        <w:rPr>
          <w:rFonts w:ascii="Arial" w:hAnsi="Arial" w:cs="Arial"/>
          <w:sz w:val="20"/>
          <w:szCs w:val="20"/>
          <w:vertAlign w:val="subscript"/>
          <w:lang w:eastAsia="es-MX"/>
        </w:rPr>
        <w:t xml:space="preserve">3   </w:t>
      </w:r>
      <w:r w:rsidRPr="004118D2">
        <w:rPr>
          <w:rFonts w:ascii="Arial" w:hAnsi="Arial" w:cs="Arial"/>
          <w:sz w:val="20"/>
          <w:szCs w:val="20"/>
          <w:lang w:eastAsia="es-MX"/>
        </w:rPr>
        <w:t>e. NH</w:t>
      </w:r>
      <w:r w:rsidRPr="004118D2">
        <w:rPr>
          <w:rFonts w:ascii="Arial" w:hAnsi="Arial" w:cs="Arial"/>
          <w:sz w:val="20"/>
          <w:szCs w:val="20"/>
          <w:vertAlign w:val="subscript"/>
          <w:lang w:eastAsia="es-MX"/>
        </w:rPr>
        <w:t xml:space="preserve">3  </w:t>
      </w:r>
      <w:r w:rsidRPr="004118D2">
        <w:rPr>
          <w:rFonts w:ascii="Arial" w:hAnsi="Arial" w:cs="Arial"/>
          <w:sz w:val="20"/>
          <w:szCs w:val="20"/>
          <w:lang w:eastAsia="es-MX"/>
        </w:rPr>
        <w:t xml:space="preserve">    </w:t>
      </w:r>
    </w:p>
    <w:p w14:paraId="6D37CA64" w14:textId="77777777" w:rsidR="00FB2140" w:rsidRDefault="00FB2140" w:rsidP="00FB2140">
      <w:pPr>
        <w:spacing w:after="0" w:line="240" w:lineRule="auto"/>
        <w:jc w:val="both"/>
        <w:rPr>
          <w:rFonts w:ascii="Arial" w:hAnsi="Arial" w:cs="Arial"/>
          <w:sz w:val="20"/>
          <w:szCs w:val="20"/>
          <w:lang w:eastAsia="es-MX"/>
        </w:rPr>
      </w:pPr>
      <w:r>
        <w:rPr>
          <w:rFonts w:ascii="Arial" w:hAnsi="Arial" w:cs="Arial"/>
          <w:sz w:val="20"/>
          <w:szCs w:val="20"/>
          <w:lang w:eastAsia="es-MX"/>
        </w:rPr>
        <w:t>7</w:t>
      </w:r>
      <w:r w:rsidRPr="004118D2">
        <w:rPr>
          <w:rFonts w:ascii="Arial" w:hAnsi="Arial" w:cs="Arial"/>
          <w:sz w:val="20"/>
          <w:szCs w:val="20"/>
          <w:lang w:eastAsia="es-MX"/>
        </w:rPr>
        <w:t>. Realiza la distribución y establece los electrones de valencia de los siguientes elementos: K, Cu, Ni, Li</w:t>
      </w:r>
    </w:p>
    <w:p w14:paraId="105C3E17" w14:textId="77777777" w:rsidR="00FB2140" w:rsidRDefault="00FB2140" w:rsidP="00FB2140">
      <w:pPr>
        <w:spacing w:after="0" w:line="240" w:lineRule="auto"/>
        <w:jc w:val="both"/>
      </w:pPr>
      <w:r>
        <w:rPr>
          <w:rFonts w:ascii="Arial" w:hAnsi="Arial" w:cs="Arial"/>
          <w:sz w:val="20"/>
          <w:szCs w:val="20"/>
          <w:lang w:eastAsia="es-MX"/>
        </w:rPr>
        <w:t xml:space="preserve">8. </w:t>
      </w:r>
      <w:r>
        <w:t>Establece tres diferencias de un enlace iónico con respecto al covalente</w:t>
      </w:r>
    </w:p>
    <w:p w14:paraId="3DC6B13A" w14:textId="77777777" w:rsidR="00FB2140" w:rsidRDefault="00FB2140" w:rsidP="00FB2140">
      <w:pPr>
        <w:spacing w:after="0" w:line="240" w:lineRule="auto"/>
        <w:jc w:val="both"/>
      </w:pPr>
      <w:r>
        <w:t xml:space="preserve">9. Completa: </w:t>
      </w:r>
    </w:p>
    <w:p w14:paraId="0A89D2BE" w14:textId="77777777" w:rsidR="00FB2140" w:rsidRPr="00E53097" w:rsidRDefault="00FB2140" w:rsidP="00FB2140">
      <w:pPr>
        <w:spacing w:after="0" w:line="240" w:lineRule="auto"/>
        <w:jc w:val="both"/>
        <w:rPr>
          <w:rFonts w:ascii="Arial" w:hAnsi="Arial" w:cs="Arial"/>
          <w:sz w:val="20"/>
          <w:szCs w:val="20"/>
        </w:rPr>
      </w:pPr>
      <w:r>
        <w:rPr>
          <w:rFonts w:ascii="Arial" w:hAnsi="Arial" w:cs="Arial"/>
          <w:sz w:val="20"/>
          <w:szCs w:val="20"/>
        </w:rPr>
        <w:t xml:space="preserve">- </w:t>
      </w:r>
      <w:r w:rsidRPr="00E53097">
        <w:rPr>
          <w:rFonts w:ascii="Arial" w:hAnsi="Arial" w:cs="Arial"/>
          <w:sz w:val="20"/>
          <w:szCs w:val="20"/>
        </w:rPr>
        <w:t>H</w:t>
      </w:r>
      <w:r w:rsidRPr="00E53097">
        <w:rPr>
          <w:rFonts w:ascii="Arial" w:hAnsi="Arial" w:cs="Arial"/>
          <w:sz w:val="20"/>
          <w:szCs w:val="20"/>
          <w:vertAlign w:val="subscript"/>
        </w:rPr>
        <w:t>3</w:t>
      </w:r>
      <w:r w:rsidRPr="00E53097">
        <w:rPr>
          <w:rFonts w:ascii="Arial" w:hAnsi="Arial" w:cs="Arial"/>
          <w:sz w:val="20"/>
          <w:szCs w:val="20"/>
        </w:rPr>
        <w:t>PO</w:t>
      </w:r>
      <w:r w:rsidRPr="00E53097">
        <w:rPr>
          <w:rFonts w:ascii="Arial" w:hAnsi="Arial" w:cs="Arial"/>
          <w:sz w:val="20"/>
          <w:szCs w:val="20"/>
          <w:vertAlign w:val="subscript"/>
        </w:rPr>
        <w:t>4</w:t>
      </w:r>
      <w:r w:rsidRPr="00E53097">
        <w:rPr>
          <w:rFonts w:ascii="Arial" w:hAnsi="Arial" w:cs="Arial"/>
          <w:sz w:val="20"/>
          <w:szCs w:val="20"/>
        </w:rPr>
        <w:t xml:space="preserve"> → _____ + ______</w:t>
      </w:r>
    </w:p>
    <w:p w14:paraId="6466803D" w14:textId="77777777" w:rsidR="00FB2140" w:rsidRPr="009B6794" w:rsidRDefault="00FB2140" w:rsidP="00FB2140">
      <w:pPr>
        <w:spacing w:after="0" w:line="240" w:lineRule="auto"/>
        <w:jc w:val="both"/>
        <w:rPr>
          <w:rFonts w:ascii="Arial" w:hAnsi="Arial" w:cs="Arial"/>
          <w:sz w:val="20"/>
          <w:szCs w:val="20"/>
        </w:rPr>
      </w:pPr>
      <w:r>
        <w:rPr>
          <w:rFonts w:ascii="Arial" w:hAnsi="Arial" w:cs="Arial"/>
          <w:sz w:val="20"/>
          <w:szCs w:val="20"/>
          <w:vertAlign w:val="subscript"/>
        </w:rPr>
        <w:t xml:space="preserve">-  </w:t>
      </w:r>
      <w:r w:rsidRPr="00E53097">
        <w:rPr>
          <w:rFonts w:ascii="Arial" w:hAnsi="Arial" w:cs="Arial"/>
          <w:sz w:val="20"/>
          <w:szCs w:val="20"/>
        </w:rPr>
        <w:t>_____ + _____</w:t>
      </w:r>
      <w:proofErr w:type="gramStart"/>
      <w:r w:rsidRPr="00E53097">
        <w:rPr>
          <w:rFonts w:ascii="Arial" w:hAnsi="Arial" w:cs="Arial"/>
          <w:sz w:val="20"/>
          <w:szCs w:val="20"/>
        </w:rPr>
        <w:t>_</w:t>
      </w:r>
      <w:r>
        <w:rPr>
          <w:rFonts w:ascii="Arial" w:hAnsi="Arial" w:cs="Arial"/>
          <w:sz w:val="20"/>
          <w:szCs w:val="20"/>
        </w:rPr>
        <w:t xml:space="preserve">  </w:t>
      </w:r>
      <w:r w:rsidRPr="00E53097">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A</w:t>
      </w:r>
      <w:r>
        <w:t>l(</w:t>
      </w:r>
      <w:proofErr w:type="gramEnd"/>
      <w:r w:rsidRPr="002E1332">
        <w:t>NO</w:t>
      </w:r>
      <w:r w:rsidRPr="002E1332">
        <w:rPr>
          <w:vertAlign w:val="subscript"/>
        </w:rPr>
        <w:t>3</w:t>
      </w:r>
      <w:r>
        <w:t>)</w:t>
      </w:r>
      <w:r>
        <w:rPr>
          <w:vertAlign w:val="subscript"/>
        </w:rPr>
        <w:t>3</w:t>
      </w:r>
      <w:r w:rsidRPr="002E1332">
        <w:rPr>
          <w:vertAlign w:val="subscript"/>
        </w:rPr>
        <w:t xml:space="preserve">     </w:t>
      </w:r>
      <w:r>
        <w:t>+ H</w:t>
      </w:r>
      <w:r>
        <w:rPr>
          <w:vertAlign w:val="subscript"/>
        </w:rPr>
        <w:t>2</w:t>
      </w:r>
      <w:r>
        <w:t>O</w:t>
      </w:r>
    </w:p>
    <w:p w14:paraId="4B528D5C" w14:textId="77777777" w:rsidR="00FB2140" w:rsidRDefault="00FB2140" w:rsidP="00FB2140">
      <w:pPr>
        <w:spacing w:after="0" w:line="240" w:lineRule="auto"/>
        <w:ind w:left="-1560"/>
        <w:jc w:val="both"/>
        <w:rPr>
          <w:rStyle w:val="Textoennegrita"/>
          <w:rFonts w:ascii="Arial" w:hAnsi="Arial" w:cs="Arial"/>
          <w:b w:val="0"/>
          <w:color w:val="000000"/>
          <w:sz w:val="20"/>
          <w:szCs w:val="20"/>
          <w:shd w:val="clear" w:color="auto" w:fill="FCFCFC"/>
        </w:rPr>
      </w:pPr>
    </w:p>
    <w:p w14:paraId="3905DD29" w14:textId="77777777" w:rsidR="00FB2140" w:rsidRDefault="00FB2140" w:rsidP="00FB2140">
      <w:pPr>
        <w:spacing w:after="0" w:line="240" w:lineRule="auto"/>
        <w:ind w:left="-1560"/>
        <w:jc w:val="both"/>
        <w:rPr>
          <w:rStyle w:val="Textoennegrita"/>
          <w:rFonts w:ascii="Arial" w:hAnsi="Arial" w:cs="Arial"/>
          <w:b w:val="0"/>
          <w:color w:val="000000"/>
          <w:sz w:val="20"/>
          <w:szCs w:val="20"/>
          <w:shd w:val="clear" w:color="auto" w:fill="FCFCFC"/>
        </w:rPr>
      </w:pPr>
    </w:p>
    <w:p w14:paraId="31024676" w14:textId="77777777" w:rsidR="00FB2140" w:rsidRPr="001B626A" w:rsidRDefault="00FB2140" w:rsidP="00FB2140">
      <w:pPr>
        <w:jc w:val="both"/>
      </w:pPr>
    </w:p>
    <w:bookmarkEnd w:id="1"/>
    <w:p w14:paraId="78823B0F" w14:textId="77777777" w:rsidR="00993EC3" w:rsidRDefault="00993EC3"/>
    <w:sectPr w:rsidR="00993EC3" w:rsidSect="00FB2140">
      <w:headerReference w:type="default" r:id="rId4"/>
      <w:footerReference w:type="default" r:id="rId5"/>
      <w:pgSz w:w="12240" w:h="20160" w:code="5"/>
      <w:pgMar w:top="1134" w:right="1134" w:bottom="1134" w:left="1134" w:header="56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9823" w14:textId="55E46F6E" w:rsidR="00FB2140" w:rsidRPr="00481CA1" w:rsidRDefault="00FB2140" w:rsidP="00481CA1">
    <w:pPr>
      <w:pStyle w:val="Piedepgina"/>
      <w:spacing w:line="240" w:lineRule="atLeast"/>
      <w:rPr>
        <w:sz w:val="18"/>
        <w:szCs w:val="18"/>
      </w:rPr>
    </w:pPr>
    <w:r w:rsidRPr="00481CA1">
      <w:rPr>
        <w:noProof/>
        <w:sz w:val="18"/>
        <w:szCs w:val="18"/>
        <w:lang w:eastAsia="es-CO"/>
      </w:rPr>
      <mc:AlternateContent>
        <mc:Choice Requires="wps">
          <w:drawing>
            <wp:anchor distT="0" distB="0" distL="114300" distR="114300" simplePos="0" relativeHeight="251659264" behindDoc="0" locked="0" layoutInCell="1" allowOverlap="1" wp14:anchorId="37A006FB" wp14:editId="460556EC">
              <wp:simplePos x="0" y="0"/>
              <wp:positionH relativeFrom="column">
                <wp:posOffset>-259080</wp:posOffset>
              </wp:positionH>
              <wp:positionV relativeFrom="paragraph">
                <wp:posOffset>92075</wp:posOffset>
              </wp:positionV>
              <wp:extent cx="6191885" cy="0"/>
              <wp:effectExtent l="26670" t="25400" r="20320" b="22225"/>
              <wp:wrapNone/>
              <wp:docPr id="191223776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9CF2F" id="_x0000_t32" coordsize="21600,21600" o:spt="32" o:oned="t" path="m,l21600,21600e" filled="f">
              <v:path arrowok="t" fillok="f" o:connecttype="none"/>
              <o:lock v:ext="edit" shapetype="t"/>
            </v:shapetype>
            <v:shape id="Conector recto de flecha 2" o:spid="_x0000_s1026" type="#_x0000_t32" style="position:absolute;margin-left:-20.4pt;margin-top:7.25pt;width:48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" strokecolor="#943634" strokeweight="3pt"/>
          </w:pict>
        </mc:Fallback>
      </mc:AlternateContent>
    </w:r>
  </w:p>
  <w:p w14:paraId="43313F19" w14:textId="77777777" w:rsidR="00FB2140" w:rsidRDefault="00FB2140" w:rsidP="00481CA1">
    <w:pPr>
      <w:spacing w:after="0" w:line="240" w:lineRule="atLeast"/>
      <w:jc w:val="center"/>
      <w:rPr>
        <w:i/>
        <w:sz w:val="18"/>
        <w:szCs w:val="18"/>
      </w:rPr>
    </w:pPr>
    <w:r w:rsidRPr="00202D1E">
      <w:rPr>
        <w:i/>
        <w:sz w:val="18"/>
        <w:szCs w:val="18"/>
      </w:rPr>
      <w:t xml:space="preserve">Cra: </w:t>
    </w:r>
    <w:r>
      <w:rPr>
        <w:i/>
        <w:sz w:val="18"/>
        <w:szCs w:val="18"/>
      </w:rPr>
      <w:t xml:space="preserve">38 Sur No 70 – 181 Teléfono 444 42 62   </w:t>
    </w:r>
    <w:proofErr w:type="spellStart"/>
    <w:r>
      <w:rPr>
        <w:i/>
        <w:sz w:val="18"/>
        <w:szCs w:val="18"/>
      </w:rPr>
      <w:t>ext</w:t>
    </w:r>
    <w:proofErr w:type="spellEnd"/>
    <w:r>
      <w:rPr>
        <w:i/>
        <w:sz w:val="18"/>
        <w:szCs w:val="18"/>
      </w:rPr>
      <w:t xml:space="preserve"> 601 – 602 </w:t>
    </w:r>
  </w:p>
  <w:p w14:paraId="534E6764" w14:textId="77777777" w:rsidR="00FB2140" w:rsidRDefault="00FB2140" w:rsidP="00481CA1">
    <w:pPr>
      <w:spacing w:after="0" w:line="240" w:lineRule="atLeast"/>
      <w:jc w:val="center"/>
      <w:rPr>
        <w:i/>
        <w:sz w:val="18"/>
        <w:szCs w:val="18"/>
        <w:lang w:val="es-ES"/>
      </w:rPr>
    </w:pPr>
    <w:hyperlink r:id="rId1" w:history="1">
      <w:r w:rsidRPr="002843E9">
        <w:rPr>
          <w:rStyle w:val="Hipervnculo"/>
          <w:i/>
          <w:sz w:val="18"/>
          <w:szCs w:val="18"/>
          <w:lang w:val="es-ES"/>
        </w:rPr>
        <w:t>https://cooperativo.edu.co/portal/</w:t>
      </w:r>
    </w:hyperlink>
    <w:r>
      <w:rPr>
        <w:i/>
        <w:sz w:val="18"/>
        <w:szCs w:val="18"/>
        <w:lang w:val="es-ES"/>
      </w:rPr>
      <w:t xml:space="preserve"> </w:t>
    </w:r>
  </w:p>
  <w:p w14:paraId="01E141D8" w14:textId="77777777" w:rsidR="00FB2140" w:rsidRPr="003607BD" w:rsidRDefault="00FB2140" w:rsidP="00481CA1">
    <w:pPr>
      <w:spacing w:after="0" w:line="240" w:lineRule="atLeast"/>
      <w:jc w:val="center"/>
      <w:rPr>
        <w:i/>
        <w:sz w:val="18"/>
        <w:szCs w:val="18"/>
        <w:lang w:val="es-ES"/>
      </w:rPr>
    </w:pPr>
    <w:hyperlink r:id="rId2" w:history="1">
      <w:r w:rsidRPr="002843E9">
        <w:rPr>
          <w:rStyle w:val="Hipervnculo"/>
          <w:i/>
          <w:sz w:val="18"/>
          <w:szCs w:val="18"/>
          <w:lang w:val="es-ES"/>
        </w:rPr>
        <w:t>www.coomulsap.com</w:t>
      </w:r>
    </w:hyperlink>
    <w:r>
      <w:rPr>
        <w:i/>
        <w:sz w:val="18"/>
        <w:szCs w:val="18"/>
        <w:lang w:val="es-ES"/>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A357" w14:textId="475B4516" w:rsidR="00FB2140" w:rsidRPr="00F4336F" w:rsidRDefault="00FB2140" w:rsidP="00AA7003">
    <w:pPr>
      <w:pStyle w:val="Encabezado"/>
      <w:jc w:val="center"/>
      <w:rPr>
        <w:b/>
        <w:sz w:val="30"/>
        <w:szCs w:val="30"/>
      </w:rPr>
    </w:pPr>
    <w:r w:rsidRPr="00F4336F">
      <w:rPr>
        <w:b/>
        <w:noProof/>
        <w:sz w:val="30"/>
        <w:szCs w:val="30"/>
      </w:rPr>
      <w:drawing>
        <wp:anchor distT="0" distB="0" distL="114300" distR="114300" simplePos="0" relativeHeight="251659264" behindDoc="0" locked="0" layoutInCell="1" allowOverlap="1" wp14:anchorId="3F55EB2B" wp14:editId="07043469">
          <wp:simplePos x="0" y="0"/>
          <wp:positionH relativeFrom="column">
            <wp:posOffset>-304800</wp:posOffset>
          </wp:positionH>
          <wp:positionV relativeFrom="paragraph">
            <wp:posOffset>-236220</wp:posOffset>
          </wp:positionV>
          <wp:extent cx="609600" cy="609600"/>
          <wp:effectExtent l="0" t="0" r="0" b="0"/>
          <wp:wrapNone/>
          <wp:docPr id="84055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1555" t="36198" r="61975" b="41855"/>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36F">
      <w:rPr>
        <w:b/>
        <w:sz w:val="30"/>
        <w:szCs w:val="30"/>
      </w:rPr>
      <w:t>COLEGIO COOPERATIVO “SAN ANTONIO DE PRADO”</w:t>
    </w:r>
  </w:p>
  <w:p w14:paraId="4B262ED3" w14:textId="77777777" w:rsidR="00FB2140" w:rsidRPr="005C2A70" w:rsidRDefault="00FB2140" w:rsidP="00F4336F">
    <w:pPr>
      <w:pStyle w:val="Encabezado"/>
      <w:jc w:val="center"/>
      <w:rPr>
        <w:sz w:val="16"/>
        <w:szCs w:val="16"/>
      </w:rPr>
    </w:pPr>
    <w:r>
      <w:rPr>
        <w:sz w:val="16"/>
        <w:szCs w:val="16"/>
      </w:rPr>
      <w:t xml:space="preserve">Licencia de funcionamiento </w:t>
    </w:r>
    <w:r w:rsidRPr="005C2A70">
      <w:rPr>
        <w:sz w:val="16"/>
        <w:szCs w:val="16"/>
      </w:rPr>
      <w:t>No.</w:t>
    </w:r>
    <w:r>
      <w:rPr>
        <w:sz w:val="16"/>
        <w:szCs w:val="16"/>
      </w:rPr>
      <w:t>09478</w:t>
    </w:r>
    <w:r w:rsidRPr="005C2A70">
      <w:rPr>
        <w:sz w:val="16"/>
        <w:szCs w:val="16"/>
      </w:rPr>
      <w:t xml:space="preserve"> del 2</w:t>
    </w:r>
    <w:r>
      <w:rPr>
        <w:sz w:val="16"/>
        <w:szCs w:val="16"/>
      </w:rPr>
      <w:t>1</w:t>
    </w:r>
    <w:r w:rsidRPr="005C2A70">
      <w:rPr>
        <w:sz w:val="16"/>
        <w:szCs w:val="16"/>
      </w:rPr>
      <w:t xml:space="preserve"> de</w:t>
    </w:r>
    <w:r>
      <w:rPr>
        <w:sz w:val="16"/>
        <w:szCs w:val="16"/>
      </w:rPr>
      <w:t xml:space="preserve"> </w:t>
    </w:r>
    <w:proofErr w:type="gramStart"/>
    <w:r>
      <w:rPr>
        <w:sz w:val="16"/>
        <w:szCs w:val="16"/>
      </w:rPr>
      <w:t>Octubre</w:t>
    </w:r>
    <w:proofErr w:type="gramEnd"/>
    <w:r>
      <w:rPr>
        <w:sz w:val="16"/>
        <w:szCs w:val="16"/>
      </w:rPr>
      <w:t xml:space="preserve"> </w:t>
    </w:r>
    <w:r w:rsidRPr="005C2A70">
      <w:rPr>
        <w:sz w:val="16"/>
        <w:szCs w:val="16"/>
      </w:rPr>
      <w:t>de 200</w:t>
    </w:r>
    <w:r>
      <w:rPr>
        <w:sz w:val="16"/>
        <w:szCs w:val="16"/>
      </w:rPr>
      <w:t>9</w:t>
    </w:r>
    <w:r w:rsidRPr="005C2A70">
      <w:rPr>
        <w:sz w:val="16"/>
        <w:szCs w:val="16"/>
      </w:rPr>
      <w:t>,</w:t>
    </w:r>
    <w:r>
      <w:rPr>
        <w:sz w:val="16"/>
        <w:szCs w:val="16"/>
      </w:rPr>
      <w:t xml:space="preserve"> </w:t>
    </w:r>
    <w:r w:rsidRPr="005C2A70">
      <w:rPr>
        <w:sz w:val="16"/>
        <w:szCs w:val="16"/>
      </w:rPr>
      <w:t>emanada de la Secretaría de Educación del Municipio de Medellín.</w:t>
    </w:r>
  </w:p>
  <w:p w14:paraId="12DF35EA" w14:textId="77777777" w:rsidR="00FB2140" w:rsidRPr="00F4336F" w:rsidRDefault="00FB2140" w:rsidP="009811A0">
    <w:pPr>
      <w:pStyle w:val="Encabezado"/>
      <w:jc w:val="center"/>
      <w:rPr>
        <w:i/>
      </w:rPr>
    </w:pPr>
    <w:r w:rsidRPr="00F4336F">
      <w:rPr>
        <w:i/>
      </w:rPr>
      <w:t>Ser mejores cada dí</w:t>
    </w:r>
    <w:r>
      <w:rPr>
        <w:i/>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40"/>
    <w:rsid w:val="00152504"/>
    <w:rsid w:val="00701075"/>
    <w:rsid w:val="00993EC3"/>
    <w:rsid w:val="00AC0BEE"/>
    <w:rsid w:val="00B6121F"/>
    <w:rsid w:val="00B668FD"/>
    <w:rsid w:val="00FB2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3F9B"/>
  <w15:chartTrackingRefBased/>
  <w15:docId w15:val="{2E782C6A-509E-4668-9A60-84746E33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40"/>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B21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B21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B21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B2140"/>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FB2140"/>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FB214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B214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B214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B214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21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21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21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21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21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21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21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21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2140"/>
    <w:rPr>
      <w:rFonts w:eastAsiaTheme="majorEastAsia" w:cstheme="majorBidi"/>
      <w:color w:val="272727" w:themeColor="text1" w:themeTint="D8"/>
    </w:rPr>
  </w:style>
  <w:style w:type="paragraph" w:styleId="Ttulo">
    <w:name w:val="Title"/>
    <w:basedOn w:val="Normal"/>
    <w:next w:val="Normal"/>
    <w:link w:val="TtuloCar"/>
    <w:uiPriority w:val="10"/>
    <w:qFormat/>
    <w:rsid w:val="00FB21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B21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21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B21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214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B2140"/>
    <w:rPr>
      <w:i/>
      <w:iCs/>
      <w:color w:val="404040" w:themeColor="text1" w:themeTint="BF"/>
    </w:rPr>
  </w:style>
  <w:style w:type="paragraph" w:styleId="Prrafodelista">
    <w:name w:val="List Paragraph"/>
    <w:basedOn w:val="Normal"/>
    <w:uiPriority w:val="34"/>
    <w:qFormat/>
    <w:rsid w:val="00FB2140"/>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FB2140"/>
    <w:rPr>
      <w:i/>
      <w:iCs/>
      <w:color w:val="0F4761" w:themeColor="accent1" w:themeShade="BF"/>
    </w:rPr>
  </w:style>
  <w:style w:type="paragraph" w:styleId="Citadestacada">
    <w:name w:val="Intense Quote"/>
    <w:basedOn w:val="Normal"/>
    <w:next w:val="Normal"/>
    <w:link w:val="CitadestacadaCar"/>
    <w:uiPriority w:val="30"/>
    <w:qFormat/>
    <w:rsid w:val="00FB21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FB2140"/>
    <w:rPr>
      <w:i/>
      <w:iCs/>
      <w:color w:val="0F4761" w:themeColor="accent1" w:themeShade="BF"/>
    </w:rPr>
  </w:style>
  <w:style w:type="character" w:styleId="Referenciaintensa">
    <w:name w:val="Intense Reference"/>
    <w:basedOn w:val="Fuentedeprrafopredeter"/>
    <w:uiPriority w:val="32"/>
    <w:qFormat/>
    <w:rsid w:val="00FB2140"/>
    <w:rPr>
      <w:b/>
      <w:bCs/>
      <w:smallCaps/>
      <w:color w:val="0F4761" w:themeColor="accent1" w:themeShade="BF"/>
      <w:spacing w:val="5"/>
    </w:rPr>
  </w:style>
  <w:style w:type="paragraph" w:styleId="Encabezado">
    <w:name w:val="header"/>
    <w:basedOn w:val="Normal"/>
    <w:link w:val="EncabezadoCar"/>
    <w:uiPriority w:val="99"/>
    <w:unhideWhenUsed/>
    <w:rsid w:val="00FB21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140"/>
    <w:rPr>
      <w:rFonts w:ascii="Calibri" w:eastAsia="Calibri" w:hAnsi="Calibri" w:cs="Times New Roman"/>
      <w:kern w:val="0"/>
      <w14:ligatures w14:val="none"/>
    </w:rPr>
  </w:style>
  <w:style w:type="paragraph" w:styleId="Piedepgina">
    <w:name w:val="footer"/>
    <w:basedOn w:val="Normal"/>
    <w:link w:val="PiedepginaCar"/>
    <w:uiPriority w:val="99"/>
    <w:unhideWhenUsed/>
    <w:rsid w:val="00FB2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140"/>
    <w:rPr>
      <w:rFonts w:ascii="Calibri" w:eastAsia="Calibri" w:hAnsi="Calibri" w:cs="Times New Roman"/>
      <w:kern w:val="0"/>
      <w14:ligatures w14:val="none"/>
    </w:rPr>
  </w:style>
  <w:style w:type="character" w:styleId="Hipervnculo">
    <w:name w:val="Hyperlink"/>
    <w:uiPriority w:val="99"/>
    <w:unhideWhenUsed/>
    <w:rsid w:val="00FB2140"/>
    <w:rPr>
      <w:color w:val="0000FF"/>
      <w:u w:val="single"/>
    </w:rPr>
  </w:style>
  <w:style w:type="paragraph" w:styleId="Sinespaciado">
    <w:name w:val="No Spacing"/>
    <w:uiPriority w:val="1"/>
    <w:qFormat/>
    <w:rsid w:val="00FB2140"/>
    <w:pPr>
      <w:spacing w:after="0" w:line="240" w:lineRule="auto"/>
    </w:pPr>
    <w:rPr>
      <w:rFonts w:ascii="Calibri" w:eastAsia="Calibri" w:hAnsi="Calibri" w:cs="Times New Roman"/>
      <w:kern w:val="0"/>
      <w14:ligatures w14:val="none"/>
    </w:rPr>
  </w:style>
  <w:style w:type="character" w:styleId="Textoennegrita">
    <w:name w:val="Strong"/>
    <w:uiPriority w:val="22"/>
    <w:qFormat/>
    <w:rsid w:val="00FB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oomulsap.com" TargetMode="External"/><Relationship Id="rId1" Type="http://schemas.openxmlformats.org/officeDocument/2006/relationships/hyperlink" Target="https://cooperativo.edu.co/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theosobear1@gmail.com</dc:creator>
  <cp:keywords/>
  <dc:description/>
  <cp:lastModifiedBy>theosobear1@gmail.com</cp:lastModifiedBy>
  <cp:revision>2</cp:revision>
  <dcterms:created xsi:type="dcterms:W3CDTF">2026-04-26T18:20:00Z</dcterms:created>
  <dcterms:modified xsi:type="dcterms:W3CDTF">2026-04-26T18:41:00Z</dcterms:modified>
</cp:coreProperties>
</file>