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5D2C" w:rsidRDefault="00245D2C" w:rsidP="00245D2C">
      <w:pPr>
        <w:spacing w:after="0" w:line="240" w:lineRule="auto"/>
        <w:jc w:val="both"/>
        <w:rPr>
          <w:rFonts w:ascii="Arial" w:hAnsi="Arial" w:cs="Arial"/>
          <w:b/>
          <w:sz w:val="20"/>
          <w:szCs w:val="20"/>
          <w:lang w:val="es-CO"/>
        </w:rPr>
      </w:pPr>
      <w:r w:rsidRPr="00245D2C">
        <w:rPr>
          <w:rFonts w:ascii="Arial" w:hAnsi="Arial" w:cs="Arial"/>
          <w:b/>
          <w:sz w:val="20"/>
          <w:szCs w:val="20"/>
          <w:lang w:val="es-CO"/>
        </w:rPr>
        <w:t>TALLER DE PLAN DE M</w:t>
      </w:r>
      <w:r>
        <w:rPr>
          <w:rFonts w:ascii="Arial" w:hAnsi="Arial" w:cs="Arial"/>
          <w:b/>
          <w:sz w:val="20"/>
          <w:szCs w:val="20"/>
          <w:lang w:val="es-CO"/>
        </w:rPr>
        <w:t xml:space="preserve">EJORAMIENTO ACADÉMICO </w:t>
      </w:r>
    </w:p>
    <w:p w:rsidR="00245D2C" w:rsidRPr="00245D2C" w:rsidRDefault="00245D2C" w:rsidP="00245D2C">
      <w:pPr>
        <w:spacing w:after="0" w:line="240" w:lineRule="auto"/>
        <w:jc w:val="both"/>
        <w:rPr>
          <w:rFonts w:ascii="Arial" w:hAnsi="Arial" w:cs="Arial"/>
          <w:sz w:val="20"/>
          <w:szCs w:val="20"/>
          <w:lang w:val="es-CO"/>
        </w:rPr>
      </w:pPr>
      <w:r>
        <w:rPr>
          <w:rFonts w:ascii="Arial" w:hAnsi="Arial" w:cs="Arial"/>
          <w:b/>
          <w:sz w:val="20"/>
          <w:szCs w:val="20"/>
          <w:lang w:val="es-CO"/>
        </w:rPr>
        <w:t>PERIODO: DOS</w:t>
      </w:r>
      <w:r>
        <w:rPr>
          <w:rFonts w:ascii="Arial" w:hAnsi="Arial" w:cs="Arial"/>
          <w:sz w:val="20"/>
          <w:szCs w:val="20"/>
          <w:lang w:val="es-CO"/>
        </w:rPr>
        <w:t xml:space="preserve">               </w:t>
      </w:r>
      <w:r>
        <w:rPr>
          <w:rFonts w:ascii="Arial" w:hAnsi="Arial" w:cs="Arial"/>
          <w:b/>
          <w:sz w:val="20"/>
          <w:szCs w:val="20"/>
          <w:lang w:val="es-CO"/>
        </w:rPr>
        <w:t>GRAD 8</w:t>
      </w:r>
      <w:r w:rsidRPr="00245D2C">
        <w:rPr>
          <w:rFonts w:ascii="Arial" w:hAnsi="Arial" w:cs="Arial"/>
          <w:b/>
          <w:sz w:val="20"/>
          <w:szCs w:val="20"/>
          <w:lang w:val="es-CO"/>
        </w:rPr>
        <w:t>°</w:t>
      </w:r>
    </w:p>
    <w:p w:rsidR="00245D2C" w:rsidRPr="00245D2C" w:rsidRDefault="003B3453" w:rsidP="00245D2C">
      <w:pPr>
        <w:spacing w:after="0" w:line="240" w:lineRule="auto"/>
        <w:jc w:val="both"/>
        <w:rPr>
          <w:rFonts w:ascii="Arial" w:hAnsi="Arial" w:cs="Arial"/>
          <w:b/>
          <w:sz w:val="20"/>
          <w:szCs w:val="20"/>
          <w:lang w:val="es-CO"/>
        </w:rPr>
      </w:pPr>
      <w:r>
        <w:rPr>
          <w:rFonts w:ascii="Arial" w:hAnsi="Arial" w:cs="Arial"/>
          <w:b/>
          <w:sz w:val="20"/>
          <w:szCs w:val="20"/>
          <w:lang w:val="es-CO"/>
        </w:rPr>
        <w:t>ASIGNATURA: CIENCIAS NATURALES</w:t>
      </w:r>
      <w:r w:rsidR="00245D2C" w:rsidRPr="00245D2C">
        <w:rPr>
          <w:rFonts w:ascii="Arial" w:hAnsi="Arial" w:cs="Arial"/>
          <w:sz w:val="20"/>
          <w:szCs w:val="20"/>
          <w:lang w:val="es-CO"/>
        </w:rPr>
        <w:t xml:space="preserve"> </w:t>
      </w:r>
      <w:r w:rsidR="00245D2C" w:rsidRPr="00245D2C">
        <w:rPr>
          <w:rFonts w:ascii="Arial" w:hAnsi="Arial" w:cs="Arial"/>
          <w:b/>
          <w:sz w:val="20"/>
          <w:szCs w:val="20"/>
          <w:lang w:val="es-CO"/>
        </w:rPr>
        <w:t xml:space="preserve">                       PROFESOR: </w:t>
      </w:r>
      <w:proofErr w:type="spellStart"/>
      <w:r w:rsidR="00245D2C" w:rsidRPr="00245D2C">
        <w:rPr>
          <w:rFonts w:ascii="Arial" w:hAnsi="Arial" w:cs="Arial"/>
          <w:b/>
          <w:sz w:val="20"/>
          <w:szCs w:val="20"/>
          <w:lang w:val="es-CO"/>
        </w:rPr>
        <w:t>Marleysi</w:t>
      </w:r>
      <w:proofErr w:type="spellEnd"/>
      <w:r w:rsidR="00245D2C" w:rsidRPr="00245D2C">
        <w:rPr>
          <w:rFonts w:ascii="Arial" w:hAnsi="Arial" w:cs="Arial"/>
          <w:b/>
          <w:sz w:val="20"/>
          <w:szCs w:val="20"/>
          <w:lang w:val="es-CO"/>
        </w:rPr>
        <w:t xml:space="preserve"> Córdoba </w:t>
      </w:r>
      <w:proofErr w:type="spellStart"/>
      <w:r w:rsidR="00245D2C" w:rsidRPr="00245D2C">
        <w:rPr>
          <w:rFonts w:ascii="Arial" w:hAnsi="Arial" w:cs="Arial"/>
          <w:b/>
          <w:sz w:val="20"/>
          <w:szCs w:val="20"/>
          <w:lang w:val="es-CO"/>
        </w:rPr>
        <w:t>Lloreda</w:t>
      </w:r>
      <w:proofErr w:type="spellEnd"/>
    </w:p>
    <w:p w:rsidR="00127570" w:rsidRDefault="00245D2C" w:rsidP="00127570">
      <w:pPr>
        <w:jc w:val="both"/>
      </w:pPr>
      <w:r>
        <w:t>LOGROS</w:t>
      </w:r>
      <w:r w:rsidR="00127570">
        <w:t>:</w:t>
      </w:r>
    </w:p>
    <w:p w:rsidR="00245D2C" w:rsidRDefault="00245D2C" w:rsidP="00127570">
      <w:pPr>
        <w:jc w:val="both"/>
        <w:rPr>
          <w:rFonts w:ascii="Arial" w:hAnsi="Arial" w:cs="Arial"/>
          <w:color w:val="000000"/>
          <w:sz w:val="18"/>
          <w:szCs w:val="18"/>
          <w:lang w:val="es-CO"/>
        </w:rPr>
      </w:pPr>
      <w:r>
        <w:rPr>
          <w:rFonts w:ascii="Arial" w:hAnsi="Arial" w:cs="Arial"/>
          <w:color w:val="000000"/>
          <w:sz w:val="18"/>
          <w:szCs w:val="18"/>
          <w:lang w:val="es-CO"/>
        </w:rPr>
        <w:t xml:space="preserve">- </w:t>
      </w:r>
      <w:r w:rsidRPr="00245D2C">
        <w:rPr>
          <w:rFonts w:ascii="Arial" w:hAnsi="Arial" w:cs="Arial"/>
          <w:color w:val="000000"/>
          <w:sz w:val="18"/>
          <w:szCs w:val="18"/>
          <w:lang w:val="es-CO"/>
        </w:rPr>
        <w:t>Explica los mecanismos de reproducción asexual en diversos organismos, comparando sus ventajas y riesgos biológicos mediante modelos de Visuales, físicos y con narración Activa, para reconocer su impacto en la preser</w:t>
      </w:r>
      <w:bookmarkStart w:id="0" w:name="_GoBack"/>
      <w:bookmarkEnd w:id="0"/>
      <w:r w:rsidRPr="00245D2C">
        <w:rPr>
          <w:rFonts w:ascii="Arial" w:hAnsi="Arial" w:cs="Arial"/>
          <w:color w:val="000000"/>
          <w:sz w:val="18"/>
          <w:szCs w:val="18"/>
          <w:lang w:val="es-CO"/>
        </w:rPr>
        <w:t>vación de las especies y la falta de variabilidad genética</w:t>
      </w:r>
      <w:r>
        <w:rPr>
          <w:rFonts w:ascii="Arial" w:hAnsi="Arial" w:cs="Arial"/>
          <w:color w:val="000000"/>
          <w:sz w:val="18"/>
          <w:szCs w:val="18"/>
          <w:lang w:val="es-CO"/>
        </w:rPr>
        <w:t>.</w:t>
      </w:r>
    </w:p>
    <w:p w:rsidR="00245D2C" w:rsidRDefault="00245D2C" w:rsidP="00245D2C">
      <w:pPr>
        <w:spacing w:after="0"/>
        <w:jc w:val="both"/>
        <w:rPr>
          <w:rFonts w:ascii="Arial" w:hAnsi="Arial" w:cs="Arial"/>
          <w:color w:val="000000"/>
          <w:sz w:val="18"/>
          <w:szCs w:val="18"/>
          <w:lang w:val="es-CO"/>
        </w:rPr>
      </w:pPr>
      <w:r>
        <w:rPr>
          <w:rFonts w:ascii="Arial" w:hAnsi="Arial" w:cs="Arial"/>
          <w:color w:val="000000"/>
          <w:sz w:val="18"/>
          <w:szCs w:val="18"/>
          <w:lang w:val="es-CO"/>
        </w:rPr>
        <w:t xml:space="preserve">- </w:t>
      </w:r>
      <w:r w:rsidRPr="00245D2C">
        <w:rPr>
          <w:rFonts w:ascii="Arial" w:hAnsi="Arial" w:cs="Arial"/>
          <w:color w:val="000000"/>
          <w:sz w:val="18"/>
          <w:szCs w:val="18"/>
          <w:lang w:val="es-CO"/>
        </w:rPr>
        <w:t>Comprende y explica el proceso de mitosis como base de la reproducción asexual, reconociendo su importancia en la continuidad genética y la regeneración de los seres vivos</w:t>
      </w:r>
    </w:p>
    <w:p w:rsidR="00245D2C" w:rsidRDefault="00245D2C" w:rsidP="00245D2C">
      <w:pPr>
        <w:spacing w:after="0"/>
        <w:jc w:val="both"/>
        <w:rPr>
          <w:lang w:val="es-CO"/>
        </w:rPr>
      </w:pPr>
      <w:r>
        <w:rPr>
          <w:rFonts w:ascii="Arial" w:hAnsi="Arial" w:cs="Arial"/>
          <w:color w:val="000000"/>
          <w:sz w:val="18"/>
          <w:szCs w:val="18"/>
          <w:lang w:val="es-CO"/>
        </w:rPr>
        <w:t>-</w:t>
      </w:r>
      <w:r w:rsidRPr="00245D2C">
        <w:rPr>
          <w:rFonts w:ascii="Arial" w:hAnsi="Arial" w:cs="Arial"/>
          <w:color w:val="000000"/>
          <w:sz w:val="18"/>
          <w:szCs w:val="18"/>
          <w:lang w:val="es-CO"/>
        </w:rPr>
        <w:t xml:space="preserve"> </w:t>
      </w:r>
      <w:r w:rsidRPr="00245D2C">
        <w:rPr>
          <w:rFonts w:ascii="Arial" w:hAnsi="Arial" w:cs="Arial"/>
          <w:color w:val="000000"/>
          <w:sz w:val="18"/>
          <w:szCs w:val="18"/>
          <w:lang w:val="es-CO"/>
        </w:rPr>
        <w:t>Analiza el proceso de reproducción sexual como mecanismo generador de variabilidad genética, comprendiendo la importancia de la meiosis y la unión de gametos en la supervivencia y adaptación de las especies.</w:t>
      </w:r>
    </w:p>
    <w:p w:rsidR="00706CFF" w:rsidRPr="00245D2C" w:rsidRDefault="00A025F0" w:rsidP="00245D2C">
      <w:pPr>
        <w:jc w:val="both"/>
        <w:rPr>
          <w:lang w:val="es-CO"/>
        </w:rPr>
      </w:pPr>
      <w:r w:rsidRPr="00A025F0">
        <w:rPr>
          <w:rFonts w:ascii="Arial" w:eastAsia="Times New Roman" w:hAnsi="Arial" w:cs="Arial"/>
          <w:iCs/>
          <w:color w:val="000000" w:themeColor="text1"/>
          <w:sz w:val="20"/>
          <w:szCs w:val="20"/>
          <w:lang w:val="es-CO"/>
        </w:rPr>
        <w:t xml:space="preserve">1. </w:t>
      </w:r>
      <w:r w:rsidR="00706CFF" w:rsidRPr="00706CFF">
        <w:rPr>
          <w:rFonts w:ascii="Arial" w:eastAsia="Times New Roman" w:hAnsi="Arial" w:cs="Arial"/>
          <w:iCs/>
          <w:color w:val="000000" w:themeColor="text1"/>
          <w:sz w:val="20"/>
          <w:szCs w:val="20"/>
          <w:lang w:val="es-CO"/>
        </w:rPr>
        <w:t>Completa la siguiente matriz conceptual analizando los aspectos fundamentales de la división celular y la gametogénesis:</w:t>
      </w:r>
    </w:p>
    <w:tbl>
      <w:tblPr>
        <w:tblStyle w:val="Tablaconcuadrcula"/>
        <w:tblW w:w="0" w:type="auto"/>
        <w:tblLook w:val="04A0" w:firstRow="1" w:lastRow="0" w:firstColumn="1" w:lastColumn="0" w:noHBand="0" w:noVBand="1"/>
      </w:tblPr>
      <w:tblGrid>
        <w:gridCol w:w="1873"/>
        <w:gridCol w:w="1678"/>
        <w:gridCol w:w="1684"/>
        <w:gridCol w:w="1873"/>
        <w:gridCol w:w="1720"/>
      </w:tblGrid>
      <w:tr w:rsidR="00A025F0" w:rsidRPr="00A025F0" w:rsidTr="00A025F0">
        <w:trPr>
          <w:trHeight w:val="578"/>
        </w:trPr>
        <w:tc>
          <w:tcPr>
            <w:tcW w:w="1765"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roofErr w:type="spellStart"/>
            <w:r w:rsidRPr="00A025F0">
              <w:rPr>
                <w:rFonts w:ascii="Arial" w:eastAsia="Times New Roman" w:hAnsi="Arial" w:cs="Arial"/>
                <w:bCs/>
                <w:color w:val="000000" w:themeColor="text1"/>
                <w:sz w:val="20"/>
                <w:szCs w:val="20"/>
              </w:rPr>
              <w:t>Criterio</w:t>
            </w:r>
            <w:proofErr w:type="spellEnd"/>
            <w:r w:rsidRPr="00A025F0">
              <w:rPr>
                <w:rFonts w:ascii="Arial" w:eastAsia="Times New Roman" w:hAnsi="Arial" w:cs="Arial"/>
                <w:bCs/>
                <w:color w:val="000000" w:themeColor="text1"/>
                <w:sz w:val="20"/>
                <w:szCs w:val="20"/>
              </w:rPr>
              <w:t xml:space="preserve"> de </w:t>
            </w:r>
            <w:proofErr w:type="spellStart"/>
            <w:r w:rsidRPr="00A025F0">
              <w:rPr>
                <w:rFonts w:ascii="Arial" w:eastAsia="Times New Roman" w:hAnsi="Arial" w:cs="Arial"/>
                <w:bCs/>
                <w:color w:val="000000" w:themeColor="text1"/>
                <w:sz w:val="20"/>
                <w:szCs w:val="20"/>
              </w:rPr>
              <w:t>Análisis</w:t>
            </w:r>
            <w:proofErr w:type="spellEnd"/>
          </w:p>
        </w:tc>
        <w:tc>
          <w:tcPr>
            <w:tcW w:w="1765" w:type="dxa"/>
            <w:vAlign w:val="center"/>
          </w:tcPr>
          <w:p w:rsidR="00A025F0" w:rsidRPr="00706CFF" w:rsidRDefault="00A025F0" w:rsidP="00245D2C">
            <w:pPr>
              <w:spacing w:after="480"/>
              <w:jc w:val="both"/>
              <w:rPr>
                <w:rFonts w:ascii="Arial" w:eastAsia="Times New Roman" w:hAnsi="Arial" w:cs="Arial"/>
                <w:color w:val="000000" w:themeColor="text1"/>
                <w:sz w:val="20"/>
                <w:szCs w:val="20"/>
              </w:rPr>
            </w:pPr>
            <w:r w:rsidRPr="00A025F0">
              <w:rPr>
                <w:rFonts w:ascii="Arial" w:eastAsia="Times New Roman" w:hAnsi="Arial" w:cs="Arial"/>
                <w:bCs/>
                <w:color w:val="000000" w:themeColor="text1"/>
                <w:sz w:val="20"/>
                <w:szCs w:val="20"/>
              </w:rPr>
              <w:t>Mitosis</w:t>
            </w:r>
          </w:p>
        </w:tc>
        <w:tc>
          <w:tcPr>
            <w:tcW w:w="1766"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r w:rsidRPr="00A025F0">
              <w:rPr>
                <w:rFonts w:ascii="Arial" w:eastAsia="Times New Roman" w:hAnsi="Arial" w:cs="Arial"/>
                <w:bCs/>
                <w:color w:val="000000" w:themeColor="text1"/>
                <w:sz w:val="20"/>
                <w:szCs w:val="20"/>
              </w:rPr>
              <w:t>Meiosis</w:t>
            </w:r>
          </w:p>
        </w:tc>
        <w:tc>
          <w:tcPr>
            <w:tcW w:w="1766"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roofErr w:type="spellStart"/>
            <w:r w:rsidRPr="00A025F0">
              <w:rPr>
                <w:rFonts w:ascii="Arial" w:eastAsia="Times New Roman" w:hAnsi="Arial" w:cs="Arial"/>
                <w:bCs/>
                <w:color w:val="000000" w:themeColor="text1"/>
                <w:sz w:val="20"/>
                <w:szCs w:val="20"/>
              </w:rPr>
              <w:t>Espermatogénesis</w:t>
            </w:r>
            <w:proofErr w:type="spellEnd"/>
          </w:p>
        </w:tc>
        <w:tc>
          <w:tcPr>
            <w:tcW w:w="1766"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roofErr w:type="spellStart"/>
            <w:r w:rsidRPr="00A025F0">
              <w:rPr>
                <w:rFonts w:ascii="Arial" w:eastAsia="Times New Roman" w:hAnsi="Arial" w:cs="Arial"/>
                <w:bCs/>
                <w:color w:val="000000" w:themeColor="text1"/>
                <w:sz w:val="20"/>
                <w:szCs w:val="20"/>
              </w:rPr>
              <w:t>Ovogénesis</w:t>
            </w:r>
            <w:proofErr w:type="spellEnd"/>
          </w:p>
        </w:tc>
      </w:tr>
      <w:tr w:rsidR="00A025F0" w:rsidRPr="00A025F0" w:rsidTr="00A025F0">
        <w:tc>
          <w:tcPr>
            <w:tcW w:w="1765"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r w:rsidRPr="00706CFF">
              <w:rPr>
                <w:rFonts w:ascii="Arial" w:eastAsia="Times New Roman" w:hAnsi="Arial" w:cs="Arial"/>
                <w:bCs/>
                <w:color w:val="000000" w:themeColor="text1"/>
                <w:sz w:val="20"/>
                <w:szCs w:val="20"/>
                <w:lang w:val="es-CO"/>
              </w:rPr>
              <w:t>Tipo de células donde ocurre</w:t>
            </w:r>
          </w:p>
        </w:tc>
        <w:tc>
          <w:tcPr>
            <w:tcW w:w="1765"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c>
          <w:tcPr>
            <w:tcW w:w="1766"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c>
          <w:tcPr>
            <w:tcW w:w="1766"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c>
          <w:tcPr>
            <w:tcW w:w="1766"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r>
      <w:tr w:rsidR="00A025F0" w:rsidRPr="00A025F0" w:rsidTr="00A025F0">
        <w:tc>
          <w:tcPr>
            <w:tcW w:w="1765"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roofErr w:type="spellStart"/>
            <w:r w:rsidRPr="00706CFF">
              <w:rPr>
                <w:rFonts w:ascii="Arial" w:eastAsia="Times New Roman" w:hAnsi="Arial" w:cs="Arial"/>
                <w:bCs/>
                <w:color w:val="000000" w:themeColor="text1"/>
                <w:sz w:val="20"/>
                <w:szCs w:val="20"/>
              </w:rPr>
              <w:t>Número</w:t>
            </w:r>
            <w:proofErr w:type="spellEnd"/>
            <w:r w:rsidRPr="00706CFF">
              <w:rPr>
                <w:rFonts w:ascii="Arial" w:eastAsia="Times New Roman" w:hAnsi="Arial" w:cs="Arial"/>
                <w:bCs/>
                <w:color w:val="000000" w:themeColor="text1"/>
                <w:sz w:val="20"/>
                <w:szCs w:val="20"/>
              </w:rPr>
              <w:t xml:space="preserve"> de </w:t>
            </w:r>
            <w:proofErr w:type="spellStart"/>
            <w:r w:rsidRPr="00706CFF">
              <w:rPr>
                <w:rFonts w:ascii="Arial" w:eastAsia="Times New Roman" w:hAnsi="Arial" w:cs="Arial"/>
                <w:bCs/>
                <w:color w:val="000000" w:themeColor="text1"/>
                <w:sz w:val="20"/>
                <w:szCs w:val="20"/>
              </w:rPr>
              <w:t>divisiones</w:t>
            </w:r>
            <w:proofErr w:type="spellEnd"/>
            <w:r w:rsidRPr="00706CFF">
              <w:rPr>
                <w:rFonts w:ascii="Arial" w:eastAsia="Times New Roman" w:hAnsi="Arial" w:cs="Arial"/>
                <w:bCs/>
                <w:color w:val="000000" w:themeColor="text1"/>
                <w:sz w:val="20"/>
                <w:szCs w:val="20"/>
              </w:rPr>
              <w:t xml:space="preserve"> </w:t>
            </w:r>
            <w:proofErr w:type="spellStart"/>
            <w:r w:rsidRPr="00706CFF">
              <w:rPr>
                <w:rFonts w:ascii="Arial" w:eastAsia="Times New Roman" w:hAnsi="Arial" w:cs="Arial"/>
                <w:bCs/>
                <w:color w:val="000000" w:themeColor="text1"/>
                <w:sz w:val="20"/>
                <w:szCs w:val="20"/>
              </w:rPr>
              <w:t>celulares</w:t>
            </w:r>
            <w:proofErr w:type="spellEnd"/>
          </w:p>
        </w:tc>
        <w:tc>
          <w:tcPr>
            <w:tcW w:w="1765"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c>
          <w:tcPr>
            <w:tcW w:w="1766"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c>
          <w:tcPr>
            <w:tcW w:w="1766"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c>
          <w:tcPr>
            <w:tcW w:w="1766"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r>
      <w:tr w:rsidR="00A025F0" w:rsidRPr="00A025F0" w:rsidTr="00A025F0">
        <w:tc>
          <w:tcPr>
            <w:tcW w:w="1765"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roofErr w:type="spellStart"/>
            <w:r w:rsidRPr="00706CFF">
              <w:rPr>
                <w:rFonts w:ascii="Arial" w:eastAsia="Times New Roman" w:hAnsi="Arial" w:cs="Arial"/>
                <w:bCs/>
                <w:color w:val="000000" w:themeColor="text1"/>
                <w:sz w:val="20"/>
                <w:szCs w:val="20"/>
              </w:rPr>
              <w:t>Células</w:t>
            </w:r>
            <w:proofErr w:type="spellEnd"/>
            <w:r w:rsidRPr="00706CFF">
              <w:rPr>
                <w:rFonts w:ascii="Arial" w:eastAsia="Times New Roman" w:hAnsi="Arial" w:cs="Arial"/>
                <w:bCs/>
                <w:color w:val="000000" w:themeColor="text1"/>
                <w:sz w:val="20"/>
                <w:szCs w:val="20"/>
              </w:rPr>
              <w:t xml:space="preserve"> </w:t>
            </w:r>
            <w:proofErr w:type="spellStart"/>
            <w:r w:rsidRPr="00706CFF">
              <w:rPr>
                <w:rFonts w:ascii="Arial" w:eastAsia="Times New Roman" w:hAnsi="Arial" w:cs="Arial"/>
                <w:bCs/>
                <w:color w:val="000000" w:themeColor="text1"/>
                <w:sz w:val="20"/>
                <w:szCs w:val="20"/>
              </w:rPr>
              <w:t>resultantes</w:t>
            </w:r>
            <w:proofErr w:type="spellEnd"/>
            <w:r w:rsidRPr="00706CFF">
              <w:rPr>
                <w:rFonts w:ascii="Arial" w:eastAsia="Times New Roman" w:hAnsi="Arial" w:cs="Arial"/>
                <w:bCs/>
                <w:color w:val="000000" w:themeColor="text1"/>
                <w:sz w:val="20"/>
                <w:szCs w:val="20"/>
              </w:rPr>
              <w:t xml:space="preserve"> </w:t>
            </w:r>
            <w:proofErr w:type="spellStart"/>
            <w:r w:rsidRPr="00706CFF">
              <w:rPr>
                <w:rFonts w:ascii="Arial" w:eastAsia="Times New Roman" w:hAnsi="Arial" w:cs="Arial"/>
                <w:bCs/>
                <w:color w:val="000000" w:themeColor="text1"/>
                <w:sz w:val="20"/>
                <w:szCs w:val="20"/>
              </w:rPr>
              <w:t>por</w:t>
            </w:r>
            <w:proofErr w:type="spellEnd"/>
            <w:r w:rsidRPr="00706CFF">
              <w:rPr>
                <w:rFonts w:ascii="Arial" w:eastAsia="Times New Roman" w:hAnsi="Arial" w:cs="Arial"/>
                <w:bCs/>
                <w:color w:val="000000" w:themeColor="text1"/>
                <w:sz w:val="20"/>
                <w:szCs w:val="20"/>
              </w:rPr>
              <w:t xml:space="preserve"> </w:t>
            </w:r>
            <w:proofErr w:type="spellStart"/>
            <w:r w:rsidRPr="00706CFF">
              <w:rPr>
                <w:rFonts w:ascii="Arial" w:eastAsia="Times New Roman" w:hAnsi="Arial" w:cs="Arial"/>
                <w:bCs/>
                <w:color w:val="000000" w:themeColor="text1"/>
                <w:sz w:val="20"/>
                <w:szCs w:val="20"/>
              </w:rPr>
              <w:t>ciclo</w:t>
            </w:r>
            <w:proofErr w:type="spellEnd"/>
          </w:p>
        </w:tc>
        <w:tc>
          <w:tcPr>
            <w:tcW w:w="1765"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c>
          <w:tcPr>
            <w:tcW w:w="1766"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c>
          <w:tcPr>
            <w:tcW w:w="1766"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c>
          <w:tcPr>
            <w:tcW w:w="1766"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r>
      <w:tr w:rsidR="00A025F0" w:rsidRPr="00A025F0" w:rsidTr="00A025F0">
        <w:tc>
          <w:tcPr>
            <w:tcW w:w="1765"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r w:rsidRPr="00706CFF">
              <w:rPr>
                <w:rFonts w:ascii="Arial" w:eastAsia="Times New Roman" w:hAnsi="Arial" w:cs="Arial"/>
                <w:bCs/>
                <w:color w:val="000000" w:themeColor="text1"/>
                <w:sz w:val="20"/>
                <w:szCs w:val="20"/>
                <w:lang w:val="es-CO"/>
              </w:rPr>
              <w:t>Carga genética final (</w:t>
            </w:r>
            <w:r w:rsidRPr="00A025F0">
              <w:rPr>
                <w:rFonts w:ascii="Arial" w:eastAsia="Times New Roman" w:hAnsi="Arial" w:cs="Arial"/>
                <w:bCs/>
                <w:color w:val="000000" w:themeColor="text1"/>
                <w:sz w:val="20"/>
                <w:szCs w:val="20"/>
                <w:lang w:val="es-CO"/>
              </w:rPr>
              <w:t>2n</w:t>
            </w:r>
            <w:r w:rsidRPr="00706CFF">
              <w:rPr>
                <w:rFonts w:ascii="Arial" w:eastAsia="Times New Roman" w:hAnsi="Arial" w:cs="Arial"/>
                <w:bCs/>
                <w:color w:val="000000" w:themeColor="text1"/>
                <w:sz w:val="20"/>
                <w:szCs w:val="20"/>
                <w:lang w:val="es-CO"/>
              </w:rPr>
              <w:t xml:space="preserve"> o </w:t>
            </w:r>
            <w:r w:rsidRPr="00A025F0">
              <w:rPr>
                <w:rFonts w:ascii="Arial" w:eastAsia="Times New Roman" w:hAnsi="Arial" w:cs="Arial"/>
                <w:bCs/>
                <w:color w:val="000000" w:themeColor="text1"/>
                <w:sz w:val="20"/>
                <w:szCs w:val="20"/>
                <w:lang w:val="es-CO"/>
              </w:rPr>
              <w:t>n</w:t>
            </w:r>
            <w:r w:rsidRPr="00706CFF">
              <w:rPr>
                <w:rFonts w:ascii="Arial" w:eastAsia="Times New Roman" w:hAnsi="Arial" w:cs="Arial"/>
                <w:bCs/>
                <w:color w:val="000000" w:themeColor="text1"/>
                <w:sz w:val="20"/>
                <w:szCs w:val="20"/>
                <w:lang w:val="es-CO"/>
              </w:rPr>
              <w:t>)</w:t>
            </w:r>
          </w:p>
        </w:tc>
        <w:tc>
          <w:tcPr>
            <w:tcW w:w="1765"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c>
          <w:tcPr>
            <w:tcW w:w="1766"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c>
          <w:tcPr>
            <w:tcW w:w="1766"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c>
          <w:tcPr>
            <w:tcW w:w="1766"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r>
      <w:tr w:rsidR="00A025F0" w:rsidRPr="00A025F0" w:rsidTr="00A025F0">
        <w:tc>
          <w:tcPr>
            <w:tcW w:w="1765" w:type="dxa"/>
          </w:tcPr>
          <w:p w:rsidR="00A025F0" w:rsidRPr="00A025F0" w:rsidRDefault="00A025F0" w:rsidP="00245D2C">
            <w:pPr>
              <w:spacing w:before="100" w:beforeAutospacing="1" w:after="100" w:afterAutospacing="1"/>
              <w:jc w:val="both"/>
              <w:rPr>
                <w:rFonts w:ascii="Arial" w:eastAsia="Times New Roman" w:hAnsi="Arial" w:cs="Arial"/>
                <w:bCs/>
                <w:color w:val="000000" w:themeColor="text1"/>
                <w:sz w:val="20"/>
                <w:szCs w:val="20"/>
                <w:lang w:val="es-CO"/>
              </w:rPr>
            </w:pPr>
            <w:r w:rsidRPr="00706CFF">
              <w:rPr>
                <w:rFonts w:ascii="Arial" w:eastAsia="Times New Roman" w:hAnsi="Arial" w:cs="Arial"/>
                <w:bCs/>
                <w:color w:val="000000" w:themeColor="text1"/>
                <w:sz w:val="20"/>
                <w:szCs w:val="20"/>
              </w:rPr>
              <w:t>¿</w:t>
            </w:r>
            <w:proofErr w:type="spellStart"/>
            <w:r w:rsidRPr="00706CFF">
              <w:rPr>
                <w:rFonts w:ascii="Arial" w:eastAsia="Times New Roman" w:hAnsi="Arial" w:cs="Arial"/>
                <w:bCs/>
                <w:color w:val="000000" w:themeColor="text1"/>
                <w:sz w:val="20"/>
                <w:szCs w:val="20"/>
              </w:rPr>
              <w:t>Presenta</w:t>
            </w:r>
            <w:proofErr w:type="spellEnd"/>
            <w:r w:rsidRPr="00706CFF">
              <w:rPr>
                <w:rFonts w:ascii="Arial" w:eastAsia="Times New Roman" w:hAnsi="Arial" w:cs="Arial"/>
                <w:bCs/>
                <w:color w:val="000000" w:themeColor="text1"/>
                <w:sz w:val="20"/>
                <w:szCs w:val="20"/>
              </w:rPr>
              <w:t xml:space="preserve"> </w:t>
            </w:r>
            <w:proofErr w:type="spellStart"/>
            <w:r w:rsidRPr="00706CFF">
              <w:rPr>
                <w:rFonts w:ascii="Arial" w:eastAsia="Times New Roman" w:hAnsi="Arial" w:cs="Arial"/>
                <w:bCs/>
                <w:color w:val="000000" w:themeColor="text1"/>
                <w:sz w:val="20"/>
                <w:szCs w:val="20"/>
              </w:rPr>
              <w:t>entrecruzamiento</w:t>
            </w:r>
            <w:proofErr w:type="spellEnd"/>
            <w:r w:rsidRPr="00706CFF">
              <w:rPr>
                <w:rFonts w:ascii="Arial" w:eastAsia="Times New Roman" w:hAnsi="Arial" w:cs="Arial"/>
                <w:bCs/>
                <w:color w:val="000000" w:themeColor="text1"/>
                <w:sz w:val="20"/>
                <w:szCs w:val="20"/>
              </w:rPr>
              <w:t>?</w:t>
            </w:r>
          </w:p>
        </w:tc>
        <w:tc>
          <w:tcPr>
            <w:tcW w:w="1765"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c>
          <w:tcPr>
            <w:tcW w:w="1766"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c>
          <w:tcPr>
            <w:tcW w:w="1766"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c>
          <w:tcPr>
            <w:tcW w:w="1766"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r>
      <w:tr w:rsidR="00A025F0" w:rsidRPr="00A025F0" w:rsidTr="00A025F0">
        <w:tc>
          <w:tcPr>
            <w:tcW w:w="1765" w:type="dxa"/>
          </w:tcPr>
          <w:p w:rsidR="00A025F0" w:rsidRPr="00A025F0" w:rsidRDefault="00A025F0" w:rsidP="00245D2C">
            <w:pPr>
              <w:spacing w:before="100" w:beforeAutospacing="1" w:after="100" w:afterAutospacing="1"/>
              <w:jc w:val="both"/>
              <w:rPr>
                <w:rFonts w:ascii="Arial" w:eastAsia="Times New Roman" w:hAnsi="Arial" w:cs="Arial"/>
                <w:bCs/>
                <w:color w:val="000000" w:themeColor="text1"/>
                <w:sz w:val="20"/>
                <w:szCs w:val="20"/>
              </w:rPr>
            </w:pPr>
            <w:proofErr w:type="spellStart"/>
            <w:r w:rsidRPr="00706CFF">
              <w:rPr>
                <w:rFonts w:ascii="Arial" w:eastAsia="Times New Roman" w:hAnsi="Arial" w:cs="Arial"/>
                <w:bCs/>
                <w:color w:val="000000" w:themeColor="text1"/>
                <w:sz w:val="20"/>
                <w:szCs w:val="20"/>
              </w:rPr>
              <w:t>Función</w:t>
            </w:r>
            <w:proofErr w:type="spellEnd"/>
            <w:r w:rsidRPr="00706CFF">
              <w:rPr>
                <w:rFonts w:ascii="Arial" w:eastAsia="Times New Roman" w:hAnsi="Arial" w:cs="Arial"/>
                <w:bCs/>
                <w:color w:val="000000" w:themeColor="text1"/>
                <w:sz w:val="20"/>
                <w:szCs w:val="20"/>
              </w:rPr>
              <w:t xml:space="preserve"> </w:t>
            </w:r>
            <w:proofErr w:type="spellStart"/>
            <w:r w:rsidRPr="00706CFF">
              <w:rPr>
                <w:rFonts w:ascii="Arial" w:eastAsia="Times New Roman" w:hAnsi="Arial" w:cs="Arial"/>
                <w:bCs/>
                <w:color w:val="000000" w:themeColor="text1"/>
                <w:sz w:val="20"/>
                <w:szCs w:val="20"/>
              </w:rPr>
              <w:t>biológica</w:t>
            </w:r>
            <w:proofErr w:type="spellEnd"/>
            <w:r w:rsidRPr="00706CFF">
              <w:rPr>
                <w:rFonts w:ascii="Arial" w:eastAsia="Times New Roman" w:hAnsi="Arial" w:cs="Arial"/>
                <w:bCs/>
                <w:color w:val="000000" w:themeColor="text1"/>
                <w:sz w:val="20"/>
                <w:szCs w:val="20"/>
              </w:rPr>
              <w:t xml:space="preserve"> principal</w:t>
            </w:r>
          </w:p>
        </w:tc>
        <w:tc>
          <w:tcPr>
            <w:tcW w:w="1765"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c>
          <w:tcPr>
            <w:tcW w:w="1766"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c>
          <w:tcPr>
            <w:tcW w:w="1766"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c>
          <w:tcPr>
            <w:tcW w:w="1766" w:type="dxa"/>
          </w:tcPr>
          <w:p w:rsidR="00A025F0" w:rsidRPr="00A025F0" w:rsidRDefault="00A025F0" w:rsidP="00245D2C">
            <w:pPr>
              <w:spacing w:before="100" w:beforeAutospacing="1" w:after="100" w:afterAutospacing="1"/>
              <w:jc w:val="both"/>
              <w:rPr>
                <w:rFonts w:ascii="Arial" w:eastAsia="Times New Roman" w:hAnsi="Arial" w:cs="Arial"/>
                <w:iCs/>
                <w:color w:val="000000" w:themeColor="text1"/>
                <w:sz w:val="20"/>
                <w:szCs w:val="20"/>
                <w:lang w:val="es-CO"/>
              </w:rPr>
            </w:pPr>
          </w:p>
        </w:tc>
      </w:tr>
    </w:tbl>
    <w:p w:rsidR="00706CFF" w:rsidRPr="00706CFF" w:rsidRDefault="00A025F0" w:rsidP="00245D2C">
      <w:pPr>
        <w:spacing w:after="0" w:line="240" w:lineRule="auto"/>
        <w:jc w:val="both"/>
        <w:rPr>
          <w:rFonts w:ascii="Arial" w:eastAsia="Times New Roman" w:hAnsi="Arial" w:cs="Arial"/>
          <w:color w:val="000000" w:themeColor="text1"/>
          <w:sz w:val="20"/>
          <w:szCs w:val="20"/>
          <w:lang w:val="es-CO"/>
        </w:rPr>
      </w:pPr>
      <w:r w:rsidRPr="00A025F0">
        <w:rPr>
          <w:rFonts w:ascii="Arial" w:eastAsia="Times New Roman" w:hAnsi="Arial" w:cs="Arial"/>
          <w:iCs/>
          <w:color w:val="000000" w:themeColor="text1"/>
          <w:sz w:val="20"/>
          <w:szCs w:val="20"/>
          <w:lang w:val="es-CO"/>
        </w:rPr>
        <w:t xml:space="preserve">2. </w:t>
      </w:r>
      <w:r w:rsidR="00706CFF" w:rsidRPr="00706CFF">
        <w:rPr>
          <w:rFonts w:ascii="Arial" w:eastAsia="Times New Roman" w:hAnsi="Arial" w:cs="Arial"/>
          <w:iCs/>
          <w:color w:val="000000" w:themeColor="text1"/>
          <w:sz w:val="20"/>
          <w:szCs w:val="20"/>
          <w:lang w:val="es-CO"/>
        </w:rPr>
        <w:t xml:space="preserve">Marca con una </w:t>
      </w:r>
      <w:r w:rsidR="00706CFF" w:rsidRPr="00706CFF">
        <w:rPr>
          <w:rFonts w:ascii="Arial" w:eastAsia="Times New Roman" w:hAnsi="Arial" w:cs="Arial"/>
          <w:bCs/>
          <w:iCs/>
          <w:color w:val="000000" w:themeColor="text1"/>
          <w:sz w:val="20"/>
          <w:szCs w:val="20"/>
          <w:lang w:val="es-CO"/>
        </w:rPr>
        <w:t>V</w:t>
      </w:r>
      <w:r w:rsidR="00706CFF" w:rsidRPr="00706CFF">
        <w:rPr>
          <w:rFonts w:ascii="Arial" w:eastAsia="Times New Roman" w:hAnsi="Arial" w:cs="Arial"/>
          <w:iCs/>
          <w:color w:val="000000" w:themeColor="text1"/>
          <w:sz w:val="20"/>
          <w:szCs w:val="20"/>
          <w:lang w:val="es-CO"/>
        </w:rPr>
        <w:t xml:space="preserve"> si la afirmación es verdadera o con una </w:t>
      </w:r>
      <w:r w:rsidR="00706CFF" w:rsidRPr="00706CFF">
        <w:rPr>
          <w:rFonts w:ascii="Arial" w:eastAsia="Times New Roman" w:hAnsi="Arial" w:cs="Arial"/>
          <w:bCs/>
          <w:iCs/>
          <w:color w:val="000000" w:themeColor="text1"/>
          <w:sz w:val="20"/>
          <w:szCs w:val="20"/>
          <w:lang w:val="es-CO"/>
        </w:rPr>
        <w:t>F</w:t>
      </w:r>
      <w:r w:rsidR="00706CFF" w:rsidRPr="00706CFF">
        <w:rPr>
          <w:rFonts w:ascii="Arial" w:eastAsia="Times New Roman" w:hAnsi="Arial" w:cs="Arial"/>
          <w:iCs/>
          <w:color w:val="000000" w:themeColor="text1"/>
          <w:sz w:val="20"/>
          <w:szCs w:val="20"/>
          <w:lang w:val="es-CO"/>
        </w:rPr>
        <w:t xml:space="preserve"> si es falsa. </w:t>
      </w:r>
      <w:r w:rsidR="00706CFF" w:rsidRPr="00706CFF">
        <w:rPr>
          <w:rFonts w:ascii="Arial" w:eastAsia="Times New Roman" w:hAnsi="Arial" w:cs="Arial"/>
          <w:bCs/>
          <w:iCs/>
          <w:color w:val="000000" w:themeColor="text1"/>
          <w:sz w:val="20"/>
          <w:szCs w:val="20"/>
          <w:lang w:val="es-CO"/>
        </w:rPr>
        <w:t>Pa</w:t>
      </w:r>
      <w:r w:rsidR="00706CFF" w:rsidRPr="00A025F0">
        <w:rPr>
          <w:rFonts w:ascii="Arial" w:eastAsia="Times New Roman" w:hAnsi="Arial" w:cs="Arial"/>
          <w:bCs/>
          <w:iCs/>
          <w:color w:val="000000" w:themeColor="text1"/>
          <w:sz w:val="20"/>
          <w:szCs w:val="20"/>
          <w:lang w:val="es-CO"/>
        </w:rPr>
        <w:t>ra cada respuesta falsa, debes justificar.</w:t>
      </w:r>
    </w:p>
    <w:p w:rsidR="00706CFF" w:rsidRPr="00706CFF" w:rsidRDefault="00706CFF" w:rsidP="00245D2C">
      <w:pPr>
        <w:spacing w:after="0" w:line="240" w:lineRule="auto"/>
        <w:jc w:val="both"/>
        <w:rPr>
          <w:rFonts w:ascii="Arial" w:eastAsia="Times New Roman" w:hAnsi="Arial" w:cs="Arial"/>
          <w:color w:val="000000" w:themeColor="text1"/>
          <w:sz w:val="20"/>
          <w:szCs w:val="20"/>
          <w:lang w:val="es-CO"/>
        </w:rPr>
      </w:pPr>
      <w:r w:rsidRPr="00A025F0">
        <w:rPr>
          <w:rFonts w:ascii="Arial" w:eastAsia="Times New Roman" w:hAnsi="Arial" w:cs="Arial"/>
          <w:color w:val="000000" w:themeColor="text1"/>
          <w:sz w:val="20"/>
          <w:szCs w:val="20"/>
          <w:lang w:val="es-CO"/>
        </w:rPr>
        <w:t xml:space="preserve">a. </w:t>
      </w:r>
      <w:r w:rsidRPr="00706CFF">
        <w:rPr>
          <w:rFonts w:ascii="Arial" w:eastAsia="Times New Roman" w:hAnsi="Arial" w:cs="Arial"/>
          <w:color w:val="000000" w:themeColor="text1"/>
          <w:sz w:val="20"/>
          <w:szCs w:val="20"/>
          <w:lang w:val="es-CO"/>
        </w:rPr>
        <w:t>(___) La piel logra reparar una herida profunda mediante meiosis, produciendo células con combinaciones genéticas variables para fortalecer el tejido recubierto.</w:t>
      </w:r>
    </w:p>
    <w:p w:rsidR="00390A41" w:rsidRDefault="00706CFF" w:rsidP="00390A41">
      <w:pPr>
        <w:spacing w:after="0" w:line="240" w:lineRule="auto"/>
        <w:jc w:val="both"/>
        <w:rPr>
          <w:rFonts w:ascii="Arial" w:eastAsia="Times New Roman" w:hAnsi="Arial" w:cs="Arial"/>
          <w:color w:val="000000" w:themeColor="text1"/>
          <w:sz w:val="20"/>
          <w:szCs w:val="20"/>
          <w:lang w:val="es-CO"/>
        </w:rPr>
      </w:pPr>
      <w:r w:rsidRPr="00A025F0">
        <w:rPr>
          <w:rFonts w:ascii="Arial" w:eastAsia="Times New Roman" w:hAnsi="Arial" w:cs="Arial"/>
          <w:color w:val="000000" w:themeColor="text1"/>
          <w:sz w:val="20"/>
          <w:szCs w:val="20"/>
          <w:lang w:val="es-CO"/>
        </w:rPr>
        <w:t xml:space="preserve">b. </w:t>
      </w:r>
      <w:r w:rsidRPr="00706CFF">
        <w:rPr>
          <w:rFonts w:ascii="Arial" w:eastAsia="Times New Roman" w:hAnsi="Arial" w:cs="Arial"/>
          <w:color w:val="000000" w:themeColor="text1"/>
          <w:sz w:val="20"/>
          <w:szCs w:val="20"/>
          <w:lang w:val="es-CO"/>
        </w:rPr>
        <w:t xml:space="preserve">(___) La concentración asimétrica del citoplasma durante la ovogénesis garantiza que el óvulo resultante cuente con la reserva energética necesaria para las primeras </w:t>
      </w:r>
    </w:p>
    <w:p w:rsidR="00706CFF" w:rsidRPr="00706CFF" w:rsidRDefault="00706CFF" w:rsidP="00390A41">
      <w:pPr>
        <w:spacing w:after="0" w:line="240" w:lineRule="auto"/>
        <w:jc w:val="both"/>
        <w:rPr>
          <w:rFonts w:ascii="Arial" w:eastAsia="Times New Roman" w:hAnsi="Arial" w:cs="Arial"/>
          <w:color w:val="000000" w:themeColor="text1"/>
          <w:sz w:val="20"/>
          <w:szCs w:val="20"/>
          <w:lang w:val="es-CO"/>
        </w:rPr>
      </w:pPr>
      <w:r w:rsidRPr="00A025F0">
        <w:rPr>
          <w:rFonts w:ascii="Arial" w:eastAsia="Times New Roman" w:hAnsi="Arial" w:cs="Arial"/>
          <w:color w:val="000000" w:themeColor="text1"/>
          <w:sz w:val="20"/>
          <w:szCs w:val="20"/>
          <w:lang w:val="es-CO"/>
        </w:rPr>
        <w:t xml:space="preserve">c. </w:t>
      </w:r>
      <w:r w:rsidRPr="00706CFF">
        <w:rPr>
          <w:rFonts w:ascii="Arial" w:eastAsia="Times New Roman" w:hAnsi="Arial" w:cs="Arial"/>
          <w:color w:val="000000" w:themeColor="text1"/>
          <w:sz w:val="20"/>
          <w:szCs w:val="20"/>
          <w:lang w:val="es-CO"/>
        </w:rPr>
        <w:t>(___) En los animales con fecundación externa, la producción de millones de gametos responde a una baja probabilidad de encuentro entre óvulo y espermatozoide y a la alta depredación del medio acuático.</w:t>
      </w:r>
    </w:p>
    <w:p w:rsidR="00706CFF" w:rsidRPr="00706CFF" w:rsidRDefault="00706CFF" w:rsidP="00245D2C">
      <w:pPr>
        <w:spacing w:before="100" w:beforeAutospacing="1" w:after="100" w:afterAutospacing="1" w:line="240" w:lineRule="auto"/>
        <w:jc w:val="both"/>
        <w:rPr>
          <w:rFonts w:ascii="Arial" w:eastAsia="Times New Roman" w:hAnsi="Arial" w:cs="Arial"/>
          <w:color w:val="000000" w:themeColor="text1"/>
          <w:sz w:val="20"/>
          <w:szCs w:val="20"/>
          <w:lang w:val="es-CO"/>
        </w:rPr>
      </w:pPr>
      <w:r w:rsidRPr="00A025F0">
        <w:rPr>
          <w:rFonts w:ascii="Arial" w:eastAsia="Times New Roman" w:hAnsi="Arial" w:cs="Arial"/>
          <w:color w:val="000000" w:themeColor="text1"/>
          <w:sz w:val="20"/>
          <w:szCs w:val="20"/>
          <w:lang w:val="es-CO"/>
        </w:rPr>
        <w:lastRenderedPageBreak/>
        <w:t xml:space="preserve">d. </w:t>
      </w:r>
      <w:r w:rsidRPr="00706CFF">
        <w:rPr>
          <w:rFonts w:ascii="Arial" w:eastAsia="Times New Roman" w:hAnsi="Arial" w:cs="Arial"/>
          <w:color w:val="000000" w:themeColor="text1"/>
          <w:sz w:val="20"/>
          <w:szCs w:val="20"/>
          <w:lang w:val="es-CO"/>
        </w:rPr>
        <w:t xml:space="preserve">(___) Si una célula germinal sufre un evento de no disyunción durante la Anafase I de la meiosis, el </w:t>
      </w:r>
      <w:r w:rsidRPr="00A025F0">
        <w:rPr>
          <w:rFonts w:ascii="Arial" w:eastAsia="Times New Roman" w:hAnsi="Arial" w:cs="Arial"/>
          <w:color w:val="000000" w:themeColor="text1"/>
          <w:sz w:val="20"/>
          <w:szCs w:val="20"/>
          <w:lang w:val="es-CO"/>
        </w:rPr>
        <w:t>100%</w:t>
      </w:r>
      <w:r w:rsidRPr="00706CFF">
        <w:rPr>
          <w:rFonts w:ascii="Arial" w:eastAsia="Times New Roman" w:hAnsi="Arial" w:cs="Arial"/>
          <w:color w:val="000000" w:themeColor="text1"/>
          <w:sz w:val="20"/>
          <w:szCs w:val="20"/>
          <w:lang w:val="es-CO"/>
        </w:rPr>
        <w:t xml:space="preserve"> de los gametos resultantes presentará alteraciones en su número de cromosomas (</w:t>
      </w:r>
      <w:r w:rsidRPr="00A025F0">
        <w:rPr>
          <w:rFonts w:ascii="Arial" w:eastAsia="Times New Roman" w:hAnsi="Arial" w:cs="Arial"/>
          <w:color w:val="000000" w:themeColor="text1"/>
          <w:sz w:val="20"/>
          <w:szCs w:val="20"/>
          <w:lang w:val="es-CO"/>
        </w:rPr>
        <w:t>n+1</w:t>
      </w:r>
      <w:r w:rsidRPr="00706CFF">
        <w:rPr>
          <w:rFonts w:ascii="Arial" w:eastAsia="Times New Roman" w:hAnsi="Arial" w:cs="Arial"/>
          <w:color w:val="000000" w:themeColor="text1"/>
          <w:sz w:val="20"/>
          <w:szCs w:val="20"/>
          <w:lang w:val="es-CO"/>
        </w:rPr>
        <w:t xml:space="preserve"> o </w:t>
      </w:r>
      <w:r w:rsidRPr="00A025F0">
        <w:rPr>
          <w:rFonts w:ascii="Arial" w:eastAsia="Times New Roman" w:hAnsi="Arial" w:cs="Arial"/>
          <w:color w:val="000000" w:themeColor="text1"/>
          <w:sz w:val="20"/>
          <w:szCs w:val="20"/>
          <w:lang w:val="es-CO"/>
        </w:rPr>
        <w:t>n-1</w:t>
      </w:r>
      <w:r w:rsidRPr="00706CFF">
        <w:rPr>
          <w:rFonts w:ascii="Arial" w:eastAsia="Times New Roman" w:hAnsi="Arial" w:cs="Arial"/>
          <w:color w:val="000000" w:themeColor="text1"/>
          <w:sz w:val="20"/>
          <w:szCs w:val="20"/>
          <w:lang w:val="es-CO"/>
        </w:rPr>
        <w:t>).</w:t>
      </w:r>
    </w:p>
    <w:p w:rsidR="00706CFF" w:rsidRPr="00706CFF" w:rsidRDefault="00A025F0" w:rsidP="00245D2C">
      <w:pPr>
        <w:spacing w:before="100" w:beforeAutospacing="1" w:after="100" w:afterAutospacing="1" w:line="240" w:lineRule="auto"/>
        <w:jc w:val="both"/>
        <w:rPr>
          <w:rFonts w:ascii="Arial" w:eastAsia="Times New Roman" w:hAnsi="Arial" w:cs="Arial"/>
          <w:color w:val="000000" w:themeColor="text1"/>
          <w:sz w:val="20"/>
          <w:szCs w:val="20"/>
          <w:lang w:val="es-CO"/>
        </w:rPr>
      </w:pPr>
      <w:r w:rsidRPr="00A025F0">
        <w:rPr>
          <w:rFonts w:ascii="Arial" w:eastAsia="Times New Roman" w:hAnsi="Arial" w:cs="Arial"/>
          <w:iCs/>
          <w:color w:val="000000" w:themeColor="text1"/>
          <w:sz w:val="20"/>
          <w:szCs w:val="20"/>
          <w:lang w:val="es-CO"/>
        </w:rPr>
        <w:t xml:space="preserve">3. </w:t>
      </w:r>
      <w:r w:rsidR="00706CFF" w:rsidRPr="00706CFF">
        <w:rPr>
          <w:rFonts w:ascii="Arial" w:eastAsia="Times New Roman" w:hAnsi="Arial" w:cs="Arial"/>
          <w:iCs/>
          <w:color w:val="000000" w:themeColor="text1"/>
          <w:sz w:val="20"/>
          <w:szCs w:val="20"/>
          <w:lang w:val="es-CO"/>
        </w:rPr>
        <w:t xml:space="preserve">Responde a las siguientes preguntas con argumentos </w:t>
      </w:r>
      <w:r w:rsidR="00706CFF" w:rsidRPr="00A025F0">
        <w:rPr>
          <w:rFonts w:ascii="Arial" w:eastAsia="Times New Roman" w:hAnsi="Arial" w:cs="Arial"/>
          <w:iCs/>
          <w:color w:val="000000" w:themeColor="text1"/>
          <w:sz w:val="20"/>
          <w:szCs w:val="20"/>
          <w:lang w:val="es-CO"/>
        </w:rPr>
        <w:t>bien</w:t>
      </w:r>
      <w:r w:rsidR="00706CFF" w:rsidRPr="00706CFF">
        <w:rPr>
          <w:rFonts w:ascii="Arial" w:eastAsia="Times New Roman" w:hAnsi="Arial" w:cs="Arial"/>
          <w:iCs/>
          <w:color w:val="000000" w:themeColor="text1"/>
          <w:sz w:val="20"/>
          <w:szCs w:val="20"/>
          <w:lang w:val="es-CO"/>
        </w:rPr>
        <w:t xml:space="preserve"> estructurados:</w:t>
      </w:r>
    </w:p>
    <w:p w:rsidR="00706CFF" w:rsidRPr="00706CFF" w:rsidRDefault="00706CFF" w:rsidP="00245D2C">
      <w:pPr>
        <w:spacing w:after="0" w:line="240" w:lineRule="auto"/>
        <w:jc w:val="both"/>
        <w:rPr>
          <w:rFonts w:ascii="Arial" w:eastAsia="Times New Roman" w:hAnsi="Arial" w:cs="Arial"/>
          <w:color w:val="000000" w:themeColor="text1"/>
          <w:sz w:val="20"/>
          <w:szCs w:val="20"/>
          <w:lang w:val="es-CO"/>
        </w:rPr>
      </w:pPr>
      <w:r w:rsidRPr="00A025F0">
        <w:rPr>
          <w:rFonts w:ascii="Arial" w:eastAsia="Times New Roman" w:hAnsi="Arial" w:cs="Arial"/>
          <w:color w:val="000000" w:themeColor="text1"/>
          <w:sz w:val="20"/>
          <w:szCs w:val="20"/>
          <w:lang w:val="es-CO"/>
        </w:rPr>
        <w:t>-</w:t>
      </w:r>
      <w:r w:rsidRPr="00706CFF">
        <w:rPr>
          <w:rFonts w:ascii="Arial" w:eastAsia="Times New Roman" w:hAnsi="Arial" w:cs="Arial"/>
          <w:color w:val="000000" w:themeColor="text1"/>
          <w:sz w:val="20"/>
          <w:szCs w:val="20"/>
          <w:lang w:val="es-CO"/>
        </w:rPr>
        <w:t xml:space="preserve"> Explica qué función cumplen los puntos de control en el ciclo celular y describe qué patología se desencadena cuando las células pierden la capacidad de detener su mitosis ante la acumulación de mutaciones.</w:t>
      </w:r>
    </w:p>
    <w:p w:rsidR="00706CFF" w:rsidRPr="00706CFF" w:rsidRDefault="00706CFF" w:rsidP="00245D2C">
      <w:pPr>
        <w:spacing w:after="0" w:line="240" w:lineRule="auto"/>
        <w:jc w:val="both"/>
        <w:rPr>
          <w:rFonts w:ascii="Arial" w:eastAsia="Times New Roman" w:hAnsi="Arial" w:cs="Arial"/>
          <w:color w:val="000000" w:themeColor="text1"/>
          <w:sz w:val="20"/>
          <w:szCs w:val="20"/>
          <w:lang w:val="es-CO"/>
        </w:rPr>
      </w:pPr>
      <w:r w:rsidRPr="00A025F0">
        <w:rPr>
          <w:rFonts w:ascii="Arial" w:eastAsia="Times New Roman" w:hAnsi="Arial" w:cs="Arial"/>
          <w:bCs/>
          <w:color w:val="000000" w:themeColor="text1"/>
          <w:sz w:val="20"/>
          <w:szCs w:val="20"/>
          <w:lang w:val="es-CO"/>
        </w:rPr>
        <w:t xml:space="preserve">- </w:t>
      </w:r>
      <w:r w:rsidRPr="00706CFF">
        <w:rPr>
          <w:rFonts w:ascii="Arial" w:eastAsia="Times New Roman" w:hAnsi="Arial" w:cs="Arial"/>
          <w:color w:val="000000" w:themeColor="text1"/>
          <w:sz w:val="20"/>
          <w:szCs w:val="20"/>
          <w:lang w:val="es-CO"/>
        </w:rPr>
        <w:t>Si una célula diploide (</w:t>
      </w:r>
      <w:r w:rsidRPr="00A025F0">
        <w:rPr>
          <w:rFonts w:ascii="Arial" w:eastAsia="Times New Roman" w:hAnsi="Arial" w:cs="Arial"/>
          <w:color w:val="000000" w:themeColor="text1"/>
          <w:sz w:val="20"/>
          <w:szCs w:val="20"/>
          <w:lang w:val="es-CO"/>
        </w:rPr>
        <w:t>2n = 46</w:t>
      </w:r>
      <w:r w:rsidRPr="00706CFF">
        <w:rPr>
          <w:rFonts w:ascii="Arial" w:eastAsia="Times New Roman" w:hAnsi="Arial" w:cs="Arial"/>
          <w:color w:val="000000" w:themeColor="text1"/>
          <w:sz w:val="20"/>
          <w:szCs w:val="20"/>
          <w:lang w:val="es-CO"/>
        </w:rPr>
        <w:t xml:space="preserve">) se divide por mitosis, ¿por qué es indispensable que replique su ADN durante la fase S de la </w:t>
      </w:r>
      <w:proofErr w:type="spellStart"/>
      <w:r w:rsidRPr="00706CFF">
        <w:rPr>
          <w:rFonts w:ascii="Arial" w:eastAsia="Times New Roman" w:hAnsi="Arial" w:cs="Arial"/>
          <w:color w:val="000000" w:themeColor="text1"/>
          <w:sz w:val="20"/>
          <w:szCs w:val="20"/>
          <w:lang w:val="es-CO"/>
        </w:rPr>
        <w:t>interfase</w:t>
      </w:r>
      <w:proofErr w:type="spellEnd"/>
      <w:r w:rsidRPr="00706CFF">
        <w:rPr>
          <w:rFonts w:ascii="Arial" w:eastAsia="Times New Roman" w:hAnsi="Arial" w:cs="Arial"/>
          <w:color w:val="000000" w:themeColor="text1"/>
          <w:sz w:val="20"/>
          <w:szCs w:val="20"/>
          <w:lang w:val="es-CO"/>
        </w:rPr>
        <w:t xml:space="preserve"> antes de dividirse? Explica qué ocurriría con la carga genética de las células hijas si omitiera este paso.</w:t>
      </w:r>
    </w:p>
    <w:p w:rsidR="00706CFF" w:rsidRPr="00706CFF" w:rsidRDefault="00706CFF" w:rsidP="00245D2C">
      <w:pPr>
        <w:spacing w:after="0" w:line="240" w:lineRule="auto"/>
        <w:jc w:val="both"/>
        <w:rPr>
          <w:rFonts w:ascii="Arial" w:eastAsia="Times New Roman" w:hAnsi="Arial" w:cs="Arial"/>
          <w:color w:val="000000" w:themeColor="text1"/>
          <w:sz w:val="20"/>
          <w:szCs w:val="20"/>
          <w:lang w:val="es-CO"/>
        </w:rPr>
      </w:pPr>
      <w:r w:rsidRPr="00A025F0">
        <w:rPr>
          <w:rFonts w:ascii="Arial" w:eastAsia="Times New Roman" w:hAnsi="Arial" w:cs="Arial"/>
          <w:bCs/>
          <w:color w:val="000000" w:themeColor="text1"/>
          <w:sz w:val="20"/>
          <w:szCs w:val="20"/>
          <w:lang w:val="es-CO"/>
        </w:rPr>
        <w:t>-</w:t>
      </w:r>
      <w:r w:rsidRPr="00706CFF">
        <w:rPr>
          <w:rFonts w:ascii="Arial" w:eastAsia="Times New Roman" w:hAnsi="Arial" w:cs="Arial"/>
          <w:color w:val="000000" w:themeColor="text1"/>
          <w:sz w:val="20"/>
          <w:szCs w:val="20"/>
          <w:lang w:val="es-CO"/>
        </w:rPr>
        <w:t xml:space="preserve"> Describe en qué consiste el entrecruzamiento (</w:t>
      </w:r>
      <w:proofErr w:type="spellStart"/>
      <w:r w:rsidRPr="00706CFF">
        <w:rPr>
          <w:rFonts w:ascii="Arial" w:eastAsia="Times New Roman" w:hAnsi="Arial" w:cs="Arial"/>
          <w:iCs/>
          <w:color w:val="000000" w:themeColor="text1"/>
          <w:sz w:val="20"/>
          <w:szCs w:val="20"/>
          <w:lang w:val="es-CO"/>
        </w:rPr>
        <w:t>crossing-over</w:t>
      </w:r>
      <w:proofErr w:type="spellEnd"/>
      <w:r w:rsidRPr="00706CFF">
        <w:rPr>
          <w:rFonts w:ascii="Arial" w:eastAsia="Times New Roman" w:hAnsi="Arial" w:cs="Arial"/>
          <w:color w:val="000000" w:themeColor="text1"/>
          <w:sz w:val="20"/>
          <w:szCs w:val="20"/>
          <w:lang w:val="es-CO"/>
        </w:rPr>
        <w:t>) y la alineación aleatoria de cromosomas en la metafase. Argumenta por qué estos procesos impiden que dos hermanos del mismo padre y madre (no gemelos) tengan el mismo código genético.</w:t>
      </w:r>
    </w:p>
    <w:p w:rsidR="00706CFF" w:rsidRPr="00706CFF" w:rsidRDefault="00706CFF" w:rsidP="00245D2C">
      <w:pPr>
        <w:spacing w:after="0" w:line="240" w:lineRule="auto"/>
        <w:jc w:val="both"/>
        <w:rPr>
          <w:rFonts w:ascii="Arial" w:eastAsia="Times New Roman" w:hAnsi="Arial" w:cs="Arial"/>
          <w:color w:val="000000" w:themeColor="text1"/>
          <w:sz w:val="20"/>
          <w:szCs w:val="20"/>
          <w:lang w:val="es-CO"/>
        </w:rPr>
      </w:pPr>
      <w:r w:rsidRPr="00A025F0">
        <w:rPr>
          <w:rFonts w:ascii="Arial" w:eastAsia="Times New Roman" w:hAnsi="Arial" w:cs="Arial"/>
          <w:bCs/>
          <w:color w:val="000000" w:themeColor="text1"/>
          <w:sz w:val="20"/>
          <w:szCs w:val="20"/>
          <w:lang w:val="es-CO"/>
        </w:rPr>
        <w:t xml:space="preserve">- </w:t>
      </w:r>
      <w:r w:rsidRPr="00706CFF">
        <w:rPr>
          <w:rFonts w:ascii="Arial" w:eastAsia="Times New Roman" w:hAnsi="Arial" w:cs="Arial"/>
          <w:color w:val="000000" w:themeColor="text1"/>
          <w:sz w:val="20"/>
          <w:szCs w:val="20"/>
          <w:lang w:val="es-CO"/>
        </w:rPr>
        <w:t>Explica la diferencia estructural y genética entre lo que se separa en la Anafase I de la meiosis y lo que se separa en la Anafase II.</w:t>
      </w:r>
    </w:p>
    <w:p w:rsidR="00706CFF" w:rsidRPr="00A025F0" w:rsidRDefault="00706CFF" w:rsidP="00245D2C">
      <w:pPr>
        <w:spacing w:after="0" w:line="240" w:lineRule="auto"/>
        <w:jc w:val="both"/>
        <w:rPr>
          <w:rFonts w:ascii="Arial" w:eastAsia="Times New Roman" w:hAnsi="Arial" w:cs="Arial"/>
          <w:color w:val="000000" w:themeColor="text1"/>
          <w:sz w:val="20"/>
          <w:szCs w:val="20"/>
          <w:lang w:val="es-CO"/>
        </w:rPr>
      </w:pPr>
      <w:r w:rsidRPr="00A025F0">
        <w:rPr>
          <w:rFonts w:ascii="Arial" w:eastAsia="Times New Roman" w:hAnsi="Arial" w:cs="Arial"/>
          <w:bCs/>
          <w:color w:val="000000" w:themeColor="text1"/>
          <w:sz w:val="20"/>
          <w:szCs w:val="20"/>
          <w:lang w:val="es-CO"/>
        </w:rPr>
        <w:t xml:space="preserve">- </w:t>
      </w:r>
      <w:r w:rsidRPr="00706CFF">
        <w:rPr>
          <w:rFonts w:ascii="Arial" w:eastAsia="Times New Roman" w:hAnsi="Arial" w:cs="Arial"/>
          <w:color w:val="000000" w:themeColor="text1"/>
          <w:sz w:val="20"/>
          <w:szCs w:val="20"/>
          <w:lang w:val="es-CO"/>
        </w:rPr>
        <w:t xml:space="preserve">Compara la forma del espermatozoide con la del óvulo. Relaciona las estructuras del espermatozoide (flagelo, pieza intermedia con mitocondrias y </w:t>
      </w:r>
      <w:proofErr w:type="spellStart"/>
      <w:r w:rsidRPr="00706CFF">
        <w:rPr>
          <w:rFonts w:ascii="Arial" w:eastAsia="Times New Roman" w:hAnsi="Arial" w:cs="Arial"/>
          <w:color w:val="000000" w:themeColor="text1"/>
          <w:sz w:val="20"/>
          <w:szCs w:val="20"/>
          <w:lang w:val="es-CO"/>
        </w:rPr>
        <w:t>acrosoma</w:t>
      </w:r>
      <w:proofErr w:type="spellEnd"/>
      <w:r w:rsidRPr="00706CFF">
        <w:rPr>
          <w:rFonts w:ascii="Arial" w:eastAsia="Times New Roman" w:hAnsi="Arial" w:cs="Arial"/>
          <w:color w:val="000000" w:themeColor="text1"/>
          <w:sz w:val="20"/>
          <w:szCs w:val="20"/>
          <w:lang w:val="es-CO"/>
        </w:rPr>
        <w:t>) con la tarea específica que debe cumplir durante el proceso de fecundación.</w:t>
      </w:r>
    </w:p>
    <w:p w:rsidR="00A025F0" w:rsidRPr="00A025F0" w:rsidRDefault="00706CFF" w:rsidP="00245D2C">
      <w:pPr>
        <w:spacing w:before="100" w:beforeAutospacing="1" w:after="100" w:afterAutospacing="1" w:line="240" w:lineRule="auto"/>
        <w:jc w:val="both"/>
        <w:rPr>
          <w:rFonts w:ascii="Arial" w:eastAsia="Times New Roman" w:hAnsi="Arial" w:cs="Arial"/>
          <w:color w:val="000000" w:themeColor="text1"/>
          <w:sz w:val="20"/>
          <w:szCs w:val="20"/>
          <w:lang w:val="es-CO"/>
        </w:rPr>
      </w:pPr>
      <w:r w:rsidRPr="00A025F0">
        <w:rPr>
          <w:rFonts w:ascii="Arial" w:eastAsia="Times New Roman" w:hAnsi="Arial" w:cs="Arial"/>
          <w:color w:val="000000" w:themeColor="text1"/>
          <w:sz w:val="20"/>
          <w:szCs w:val="20"/>
          <w:lang w:val="es-CO"/>
        </w:rPr>
        <w:t>-</w:t>
      </w:r>
      <w:r w:rsidRPr="00706CFF">
        <w:rPr>
          <w:rFonts w:ascii="Arial" w:eastAsia="Times New Roman" w:hAnsi="Arial" w:cs="Arial"/>
          <w:color w:val="000000" w:themeColor="text1"/>
          <w:sz w:val="20"/>
          <w:szCs w:val="20"/>
          <w:lang w:val="es-CO"/>
        </w:rPr>
        <w:t xml:space="preserve"> Justifica por qué la fecundación externa es </w:t>
      </w:r>
      <w:r w:rsidRPr="00A025F0">
        <w:rPr>
          <w:rFonts w:ascii="Arial" w:eastAsia="Times New Roman" w:hAnsi="Arial" w:cs="Arial"/>
          <w:color w:val="000000" w:themeColor="text1"/>
          <w:sz w:val="20"/>
          <w:szCs w:val="20"/>
          <w:lang w:val="es-CO"/>
        </w:rPr>
        <w:t>inviable en animales terrestres</w:t>
      </w:r>
      <w:r w:rsidRPr="00706CFF">
        <w:rPr>
          <w:rFonts w:ascii="Arial" w:eastAsia="Times New Roman" w:hAnsi="Arial" w:cs="Arial"/>
          <w:color w:val="000000" w:themeColor="text1"/>
          <w:sz w:val="20"/>
          <w:szCs w:val="20"/>
          <w:lang w:val="es-CO"/>
        </w:rPr>
        <w:t xml:space="preserve"> y explica las ventajas que les proporcionó el desarrollo de la fecundación interna y la cubierta de huevo/amnio.</w:t>
      </w:r>
    </w:p>
    <w:p w:rsidR="00A025F0" w:rsidRPr="00706CFF" w:rsidRDefault="00A025F0" w:rsidP="00245D2C">
      <w:pPr>
        <w:spacing w:before="100" w:beforeAutospacing="1" w:after="100" w:afterAutospacing="1" w:line="240" w:lineRule="auto"/>
        <w:jc w:val="both"/>
        <w:rPr>
          <w:rFonts w:ascii="Arial" w:eastAsia="Times New Roman" w:hAnsi="Arial" w:cs="Arial"/>
          <w:color w:val="000000" w:themeColor="text1"/>
          <w:sz w:val="20"/>
          <w:szCs w:val="20"/>
          <w:lang w:val="es-CO"/>
        </w:rPr>
      </w:pPr>
      <w:r w:rsidRPr="00A025F0">
        <w:rPr>
          <w:rFonts w:ascii="Arial" w:eastAsia="Times New Roman" w:hAnsi="Arial" w:cs="Arial"/>
          <w:color w:val="000000" w:themeColor="text1"/>
          <w:sz w:val="20"/>
          <w:szCs w:val="20"/>
          <w:lang w:val="es-CO"/>
        </w:rPr>
        <w:t xml:space="preserve">4. Analiza y responde según tus conocimientos. </w:t>
      </w:r>
    </w:p>
    <w:p w:rsidR="00706CFF" w:rsidRPr="00A025F0" w:rsidRDefault="00706CFF" w:rsidP="00245D2C">
      <w:pPr>
        <w:pStyle w:val="Prrafodelista"/>
        <w:numPr>
          <w:ilvl w:val="0"/>
          <w:numId w:val="14"/>
        </w:numPr>
        <w:spacing w:after="0" w:line="240" w:lineRule="auto"/>
        <w:jc w:val="both"/>
        <w:rPr>
          <w:rFonts w:ascii="Arial" w:eastAsia="Times New Roman" w:hAnsi="Arial" w:cs="Arial"/>
          <w:color w:val="000000" w:themeColor="text1"/>
          <w:sz w:val="20"/>
          <w:szCs w:val="20"/>
          <w:lang w:val="es-CO"/>
        </w:rPr>
      </w:pPr>
      <w:r w:rsidRPr="00A025F0">
        <w:rPr>
          <w:rFonts w:ascii="Arial" w:eastAsia="Times New Roman" w:hAnsi="Arial" w:cs="Arial"/>
          <w:color w:val="000000" w:themeColor="text1"/>
          <w:sz w:val="20"/>
          <w:szCs w:val="20"/>
          <w:lang w:val="es-CO"/>
        </w:rPr>
        <w:t>En una reserva natural coexisten dos especies de pequeños invertebrados en una laguna:</w:t>
      </w:r>
    </w:p>
    <w:p w:rsidR="00706CFF" w:rsidRPr="00706CFF" w:rsidRDefault="00706CFF" w:rsidP="00245D2C">
      <w:pPr>
        <w:spacing w:after="0" w:line="240" w:lineRule="auto"/>
        <w:jc w:val="both"/>
        <w:rPr>
          <w:rFonts w:ascii="Arial" w:eastAsia="Times New Roman" w:hAnsi="Arial" w:cs="Arial"/>
          <w:color w:val="000000" w:themeColor="text1"/>
          <w:sz w:val="20"/>
          <w:szCs w:val="20"/>
          <w:lang w:val="es-CO"/>
        </w:rPr>
      </w:pPr>
      <w:r w:rsidRPr="00A025F0">
        <w:rPr>
          <w:rFonts w:ascii="Arial" w:eastAsia="Times New Roman" w:hAnsi="Arial" w:cs="Arial"/>
          <w:bCs/>
          <w:color w:val="000000" w:themeColor="text1"/>
          <w:sz w:val="20"/>
          <w:szCs w:val="20"/>
          <w:lang w:val="es-CO"/>
        </w:rPr>
        <w:t xml:space="preserve">- </w:t>
      </w:r>
      <w:r w:rsidRPr="00706CFF">
        <w:rPr>
          <w:rFonts w:ascii="Arial" w:eastAsia="Times New Roman" w:hAnsi="Arial" w:cs="Arial"/>
          <w:bCs/>
          <w:color w:val="000000" w:themeColor="text1"/>
          <w:sz w:val="20"/>
          <w:szCs w:val="20"/>
          <w:lang w:val="es-CO"/>
        </w:rPr>
        <w:t xml:space="preserve">Especie A (Población </w:t>
      </w:r>
      <w:proofErr w:type="spellStart"/>
      <w:r w:rsidRPr="00706CFF">
        <w:rPr>
          <w:rFonts w:ascii="Arial" w:eastAsia="Times New Roman" w:hAnsi="Arial" w:cs="Arial"/>
          <w:bCs/>
          <w:color w:val="000000" w:themeColor="text1"/>
          <w:sz w:val="20"/>
          <w:szCs w:val="20"/>
          <w:lang w:val="es-CO"/>
        </w:rPr>
        <w:t>Clonal</w:t>
      </w:r>
      <w:proofErr w:type="spellEnd"/>
      <w:r w:rsidRPr="00706CFF">
        <w:rPr>
          <w:rFonts w:ascii="Arial" w:eastAsia="Times New Roman" w:hAnsi="Arial" w:cs="Arial"/>
          <w:bCs/>
          <w:color w:val="000000" w:themeColor="text1"/>
          <w:sz w:val="20"/>
          <w:szCs w:val="20"/>
          <w:lang w:val="es-CO"/>
        </w:rPr>
        <w:t>):</w:t>
      </w:r>
      <w:r w:rsidRPr="00706CFF">
        <w:rPr>
          <w:rFonts w:ascii="Arial" w:eastAsia="Times New Roman" w:hAnsi="Arial" w:cs="Arial"/>
          <w:color w:val="000000" w:themeColor="text1"/>
          <w:sz w:val="20"/>
          <w:szCs w:val="20"/>
          <w:lang w:val="es-CO"/>
        </w:rPr>
        <w:t xml:space="preserve"> Se reproduce asexualmente por fragmentación (división por mitosis pura).</w:t>
      </w:r>
    </w:p>
    <w:p w:rsidR="00706CFF" w:rsidRPr="00706CFF" w:rsidRDefault="00706CFF" w:rsidP="00245D2C">
      <w:pPr>
        <w:spacing w:after="0" w:line="240" w:lineRule="auto"/>
        <w:jc w:val="both"/>
        <w:rPr>
          <w:rFonts w:ascii="Arial" w:eastAsia="Times New Roman" w:hAnsi="Arial" w:cs="Arial"/>
          <w:color w:val="000000" w:themeColor="text1"/>
          <w:sz w:val="20"/>
          <w:szCs w:val="20"/>
          <w:lang w:val="es-CO"/>
        </w:rPr>
      </w:pPr>
      <w:r w:rsidRPr="00A025F0">
        <w:rPr>
          <w:rFonts w:ascii="Arial" w:eastAsia="Times New Roman" w:hAnsi="Arial" w:cs="Arial"/>
          <w:bCs/>
          <w:color w:val="000000" w:themeColor="text1"/>
          <w:sz w:val="20"/>
          <w:szCs w:val="20"/>
          <w:lang w:val="es-CO"/>
        </w:rPr>
        <w:t xml:space="preserve">- </w:t>
      </w:r>
      <w:r w:rsidRPr="00706CFF">
        <w:rPr>
          <w:rFonts w:ascii="Arial" w:eastAsia="Times New Roman" w:hAnsi="Arial" w:cs="Arial"/>
          <w:bCs/>
          <w:color w:val="000000" w:themeColor="text1"/>
          <w:sz w:val="20"/>
          <w:szCs w:val="20"/>
          <w:lang w:val="es-CO"/>
        </w:rPr>
        <w:t>Especie B (Población Recombinante):</w:t>
      </w:r>
      <w:r w:rsidRPr="00706CFF">
        <w:rPr>
          <w:rFonts w:ascii="Arial" w:eastAsia="Times New Roman" w:hAnsi="Arial" w:cs="Arial"/>
          <w:color w:val="000000" w:themeColor="text1"/>
          <w:sz w:val="20"/>
          <w:szCs w:val="20"/>
          <w:lang w:val="es-CO"/>
        </w:rPr>
        <w:t xml:space="preserve"> Se reproduce sexualmente mediante gametogénesis (meiosis) y fecundación cruzada.</w:t>
      </w:r>
    </w:p>
    <w:p w:rsidR="00390A41" w:rsidRDefault="00706CFF" w:rsidP="00390A41">
      <w:pPr>
        <w:spacing w:after="0" w:line="240" w:lineRule="auto"/>
        <w:jc w:val="both"/>
        <w:rPr>
          <w:rFonts w:ascii="Arial" w:eastAsia="Times New Roman" w:hAnsi="Arial" w:cs="Arial"/>
          <w:color w:val="000000" w:themeColor="text1"/>
          <w:sz w:val="20"/>
          <w:szCs w:val="20"/>
          <w:lang w:val="es-CO"/>
        </w:rPr>
      </w:pPr>
      <w:r w:rsidRPr="00706CFF">
        <w:rPr>
          <w:rFonts w:ascii="Arial" w:eastAsia="Times New Roman" w:hAnsi="Arial" w:cs="Arial"/>
          <w:color w:val="000000" w:themeColor="text1"/>
          <w:sz w:val="20"/>
          <w:szCs w:val="20"/>
          <w:lang w:val="es-CO"/>
        </w:rPr>
        <w:t>Un vertido tóxico altera la salinidad y temperatura del agua de la laguna. Se detecta que un porcentaje reducido de la Especie B posee una enzima modificada que les permite sobrevivir a la alteración química.</w:t>
      </w:r>
    </w:p>
    <w:p w:rsidR="00706CFF" w:rsidRPr="00A025F0" w:rsidRDefault="00706CFF" w:rsidP="00390A41">
      <w:pPr>
        <w:spacing w:after="0" w:line="240" w:lineRule="auto"/>
        <w:jc w:val="both"/>
        <w:rPr>
          <w:rFonts w:ascii="Arial" w:eastAsia="Times New Roman" w:hAnsi="Arial" w:cs="Arial"/>
          <w:color w:val="000000" w:themeColor="text1"/>
          <w:sz w:val="20"/>
          <w:szCs w:val="20"/>
          <w:lang w:val="es-CO"/>
        </w:rPr>
      </w:pPr>
      <w:r w:rsidRPr="00A025F0">
        <w:rPr>
          <w:rFonts w:ascii="Arial" w:eastAsia="Times New Roman" w:hAnsi="Arial" w:cs="Arial"/>
          <w:bCs/>
          <w:color w:val="000000" w:themeColor="text1"/>
          <w:sz w:val="20"/>
          <w:szCs w:val="20"/>
          <w:lang w:val="es-CO"/>
        </w:rPr>
        <w:t xml:space="preserve">- </w:t>
      </w:r>
      <w:r w:rsidRPr="00706CFF">
        <w:rPr>
          <w:rFonts w:ascii="Arial" w:eastAsia="Times New Roman" w:hAnsi="Arial" w:cs="Arial"/>
          <w:color w:val="000000" w:themeColor="text1"/>
          <w:sz w:val="20"/>
          <w:szCs w:val="20"/>
          <w:lang w:val="es-CO"/>
        </w:rPr>
        <w:t>Predice cuál de las dos especies tiene mayor riesgo de extinción total en esta laguna tras el vertido tóxico. Fundamenta tu respuesta en el origen biológico de la variabilidad genética de cada población.</w:t>
      </w:r>
    </w:p>
    <w:p w:rsidR="00A025F0" w:rsidRPr="00A025F0" w:rsidRDefault="00A025F0" w:rsidP="00245D2C">
      <w:pPr>
        <w:pStyle w:val="NormalWeb"/>
        <w:numPr>
          <w:ilvl w:val="0"/>
          <w:numId w:val="13"/>
        </w:numPr>
        <w:spacing w:before="0" w:beforeAutospacing="0" w:after="0" w:afterAutospacing="0"/>
        <w:jc w:val="both"/>
        <w:rPr>
          <w:rFonts w:ascii="Arial" w:hAnsi="Arial" w:cs="Arial"/>
          <w:color w:val="000000" w:themeColor="text1"/>
          <w:sz w:val="20"/>
          <w:szCs w:val="20"/>
          <w:lang w:val="es-CO"/>
        </w:rPr>
      </w:pPr>
      <w:r w:rsidRPr="00A025F0">
        <w:rPr>
          <w:rFonts w:ascii="Arial" w:hAnsi="Arial" w:cs="Arial"/>
          <w:color w:val="000000" w:themeColor="text1"/>
          <w:sz w:val="20"/>
          <w:szCs w:val="20"/>
          <w:lang w:val="es-CO"/>
        </w:rPr>
        <w:t xml:space="preserve">Un fármaco denominado </w:t>
      </w:r>
      <w:proofErr w:type="spellStart"/>
      <w:r w:rsidRPr="00A025F0">
        <w:rPr>
          <w:rFonts w:ascii="Arial" w:hAnsi="Arial" w:cs="Arial"/>
          <w:iCs/>
          <w:color w:val="000000" w:themeColor="text1"/>
          <w:sz w:val="20"/>
          <w:szCs w:val="20"/>
          <w:lang w:val="es-CO"/>
        </w:rPr>
        <w:t>Colchicina</w:t>
      </w:r>
      <w:proofErr w:type="spellEnd"/>
      <w:r w:rsidRPr="00A025F0">
        <w:rPr>
          <w:rFonts w:ascii="Arial" w:hAnsi="Arial" w:cs="Arial"/>
          <w:color w:val="000000" w:themeColor="text1"/>
          <w:sz w:val="20"/>
          <w:szCs w:val="20"/>
          <w:lang w:val="es-CO"/>
        </w:rPr>
        <w:t xml:space="preserve"> bloquea el ensamblaje de las fibras del huso acromático impidiendo su funcionamiento. Si se aplica este compuesto a un tejido epidérmico en regeneración y a las células germinales en las gónadas:</w:t>
      </w:r>
    </w:p>
    <w:p w:rsidR="00390A41" w:rsidRDefault="00A025F0" w:rsidP="00245D2C">
      <w:pPr>
        <w:pStyle w:val="NormalWeb"/>
        <w:spacing w:before="0" w:beforeAutospacing="0" w:after="0" w:afterAutospacing="0"/>
        <w:jc w:val="both"/>
        <w:rPr>
          <w:rFonts w:ascii="Arial" w:hAnsi="Arial" w:cs="Arial"/>
          <w:color w:val="000000" w:themeColor="text1"/>
          <w:sz w:val="20"/>
          <w:szCs w:val="20"/>
          <w:lang w:val="es-CO"/>
        </w:rPr>
      </w:pPr>
      <w:r w:rsidRPr="00A025F0">
        <w:rPr>
          <w:rFonts w:ascii="Arial" w:hAnsi="Arial" w:cs="Arial"/>
          <w:color w:val="000000" w:themeColor="text1"/>
          <w:sz w:val="20"/>
          <w:szCs w:val="20"/>
          <w:lang w:val="es-CO"/>
        </w:rPr>
        <w:t xml:space="preserve">- </w:t>
      </w:r>
      <w:r w:rsidRPr="00A025F0">
        <w:rPr>
          <w:rFonts w:ascii="Arial" w:hAnsi="Arial" w:cs="Arial"/>
          <w:color w:val="000000" w:themeColor="text1"/>
          <w:sz w:val="20"/>
          <w:szCs w:val="20"/>
          <w:lang w:val="es-CO"/>
        </w:rPr>
        <w:t>¿En qué fase exacta quedará detenida la división de ambas células y por qué?</w:t>
      </w:r>
    </w:p>
    <w:p w:rsidR="00A025F0" w:rsidRPr="00A025F0" w:rsidRDefault="00A025F0" w:rsidP="00245D2C">
      <w:pPr>
        <w:pStyle w:val="NormalWeb"/>
        <w:spacing w:before="0" w:beforeAutospacing="0" w:after="0" w:afterAutospacing="0"/>
        <w:jc w:val="both"/>
        <w:rPr>
          <w:rFonts w:ascii="Arial" w:hAnsi="Arial" w:cs="Arial"/>
          <w:color w:val="000000" w:themeColor="text1"/>
          <w:sz w:val="20"/>
          <w:szCs w:val="20"/>
          <w:lang w:val="es-CO"/>
        </w:rPr>
      </w:pPr>
      <w:r w:rsidRPr="00A025F0">
        <w:rPr>
          <w:rFonts w:ascii="Arial" w:hAnsi="Arial" w:cs="Arial"/>
          <w:color w:val="000000" w:themeColor="text1"/>
          <w:sz w:val="20"/>
          <w:szCs w:val="20"/>
          <w:lang w:val="es-CO"/>
        </w:rPr>
        <w:t xml:space="preserve">- </w:t>
      </w:r>
      <w:r w:rsidRPr="00A025F0">
        <w:rPr>
          <w:rFonts w:ascii="Arial" w:hAnsi="Arial" w:cs="Arial"/>
          <w:color w:val="000000" w:themeColor="text1"/>
          <w:sz w:val="20"/>
          <w:szCs w:val="20"/>
          <w:lang w:val="es-CO"/>
        </w:rPr>
        <w:t>¿Qué consecuencia tendrá este bloqueo sobre la reparación de la piel y sobre la fertilidad del individuo?</w:t>
      </w:r>
    </w:p>
    <w:p w:rsidR="00A025F0" w:rsidRPr="00706CFF" w:rsidRDefault="00A025F0" w:rsidP="00245D2C">
      <w:pPr>
        <w:spacing w:after="0" w:line="240" w:lineRule="auto"/>
        <w:jc w:val="both"/>
        <w:rPr>
          <w:rFonts w:ascii="Arial" w:eastAsia="Times New Roman" w:hAnsi="Arial" w:cs="Arial"/>
          <w:color w:val="000000" w:themeColor="text1"/>
          <w:sz w:val="20"/>
          <w:szCs w:val="20"/>
          <w:lang w:val="es-CO"/>
        </w:rPr>
      </w:pPr>
    </w:p>
    <w:p w:rsidR="00706CFF" w:rsidRPr="00706CFF" w:rsidRDefault="00706CFF" w:rsidP="00245D2C">
      <w:pPr>
        <w:spacing w:before="100" w:beforeAutospacing="1" w:after="100" w:afterAutospacing="1" w:line="240" w:lineRule="auto"/>
        <w:jc w:val="both"/>
        <w:rPr>
          <w:rFonts w:ascii="Arial" w:eastAsia="Times New Roman" w:hAnsi="Arial" w:cs="Arial"/>
          <w:color w:val="000000" w:themeColor="text1"/>
          <w:sz w:val="20"/>
          <w:szCs w:val="20"/>
          <w:lang w:val="es-CO"/>
        </w:rPr>
      </w:pPr>
    </w:p>
    <w:sectPr w:rsidR="00706CFF" w:rsidRPr="00706CFF">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085" w:rsidRDefault="004E6085" w:rsidP="00A025F0">
      <w:pPr>
        <w:spacing w:after="0" w:line="240" w:lineRule="auto"/>
      </w:pPr>
      <w:r>
        <w:separator/>
      </w:r>
    </w:p>
  </w:endnote>
  <w:endnote w:type="continuationSeparator" w:id="0">
    <w:p w:rsidR="004E6085" w:rsidRDefault="004E6085" w:rsidP="00A02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5F0" w:rsidRDefault="00A025F0" w:rsidP="00A025F0">
    <w:pPr>
      <w:pStyle w:val="Encabezado"/>
    </w:pPr>
  </w:p>
  <w:p w:rsidR="00A025F0" w:rsidRDefault="00A025F0" w:rsidP="00A025F0"/>
  <w:p w:rsidR="00A025F0" w:rsidRDefault="00A025F0" w:rsidP="00A025F0">
    <w:pPr>
      <w:pStyle w:val="Piedepgina"/>
    </w:pPr>
  </w:p>
  <w:p w:rsidR="00A025F0" w:rsidRDefault="00A025F0" w:rsidP="00A025F0"/>
  <w:p w:rsidR="00A025F0" w:rsidRPr="00481CA1" w:rsidRDefault="00A025F0" w:rsidP="00A025F0">
    <w:pPr>
      <w:pStyle w:val="Piedepgina"/>
      <w:spacing w:line="240" w:lineRule="atLeast"/>
      <w:rPr>
        <w:sz w:val="18"/>
        <w:szCs w:val="18"/>
      </w:rPr>
    </w:pPr>
    <w:r w:rsidRPr="00481CA1">
      <w:rPr>
        <w:noProof/>
        <w:sz w:val="18"/>
        <w:szCs w:val="18"/>
      </w:rPr>
      <mc:AlternateContent>
        <mc:Choice Requires="wps">
          <w:drawing>
            <wp:anchor distT="0" distB="0" distL="114300" distR="114300" simplePos="0" relativeHeight="251661312" behindDoc="0" locked="0" layoutInCell="1" allowOverlap="1" wp14:anchorId="1C64DBF9" wp14:editId="6457AA3C">
              <wp:simplePos x="0" y="0"/>
              <wp:positionH relativeFrom="column">
                <wp:posOffset>-259080</wp:posOffset>
              </wp:positionH>
              <wp:positionV relativeFrom="paragraph">
                <wp:posOffset>92075</wp:posOffset>
              </wp:positionV>
              <wp:extent cx="6191885" cy="0"/>
              <wp:effectExtent l="22860" t="20955" r="24130" b="26670"/>
              <wp:wrapNone/>
              <wp:docPr id="709089716" name="Conector recto de flech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1885" cy="0"/>
                      </a:xfrm>
                      <a:prstGeom prst="straightConnector1">
                        <a:avLst/>
                      </a:prstGeom>
                      <a:noFill/>
                      <a:ln w="38100">
                        <a:solidFill>
                          <a:srgbClr val="94363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E37EF8" id="_x0000_t32" coordsize="21600,21600" o:spt="32" o:oned="t" path="m,l21600,21600e" filled="f">
              <v:path arrowok="t" fillok="f" o:connecttype="none"/>
              <o:lock v:ext="edit" shapetype="t"/>
            </v:shapetype>
            <v:shape id="Conector recto de flecha 1" o:spid="_x0000_s1026" type="#_x0000_t32" style="position:absolute;margin-left:-20.4pt;margin-top:7.25pt;width:487.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" strokecolor="#943634" strokeweight="3pt"/>
          </w:pict>
        </mc:Fallback>
      </mc:AlternateContent>
    </w:r>
  </w:p>
  <w:p w:rsidR="00A025F0" w:rsidRPr="000F603A" w:rsidRDefault="00A025F0" w:rsidP="00A025F0">
    <w:pPr>
      <w:spacing w:after="0" w:line="240" w:lineRule="atLeast"/>
      <w:jc w:val="center"/>
      <w:rPr>
        <w:i/>
        <w:sz w:val="18"/>
        <w:szCs w:val="18"/>
        <w:lang w:val="es-CO"/>
      </w:rPr>
    </w:pPr>
    <w:proofErr w:type="spellStart"/>
    <w:r w:rsidRPr="000F603A">
      <w:rPr>
        <w:i/>
        <w:sz w:val="18"/>
        <w:szCs w:val="18"/>
        <w:lang w:val="es-CO"/>
      </w:rPr>
      <w:t>Cra</w:t>
    </w:r>
    <w:proofErr w:type="spellEnd"/>
    <w:r w:rsidRPr="000F603A">
      <w:rPr>
        <w:i/>
        <w:sz w:val="18"/>
        <w:szCs w:val="18"/>
        <w:lang w:val="es-CO"/>
      </w:rPr>
      <w:t xml:space="preserve">: 38 Sur No 70 – 181 Teléfono 444 42 62   </w:t>
    </w:r>
    <w:proofErr w:type="spellStart"/>
    <w:r w:rsidRPr="000F603A">
      <w:rPr>
        <w:i/>
        <w:sz w:val="18"/>
        <w:szCs w:val="18"/>
        <w:lang w:val="es-CO"/>
      </w:rPr>
      <w:t>ext</w:t>
    </w:r>
    <w:proofErr w:type="spellEnd"/>
    <w:r w:rsidRPr="000F603A">
      <w:rPr>
        <w:i/>
        <w:sz w:val="18"/>
        <w:szCs w:val="18"/>
        <w:lang w:val="es-CO"/>
      </w:rPr>
      <w:t xml:space="preserve"> 601 – 602 </w:t>
    </w:r>
  </w:p>
  <w:p w:rsidR="00A025F0" w:rsidRDefault="00A025F0" w:rsidP="00A025F0">
    <w:pPr>
      <w:spacing w:after="0" w:line="240" w:lineRule="atLeast"/>
      <w:jc w:val="center"/>
      <w:rPr>
        <w:i/>
        <w:sz w:val="18"/>
        <w:szCs w:val="18"/>
        <w:lang w:val="es-ES"/>
      </w:rPr>
    </w:pPr>
    <w:hyperlink r:id="rId1" w:history="1">
      <w:r w:rsidRPr="002843E9">
        <w:rPr>
          <w:rStyle w:val="Hipervnculo"/>
          <w:i/>
          <w:sz w:val="18"/>
          <w:szCs w:val="18"/>
          <w:lang w:val="es-ES"/>
        </w:rPr>
        <w:t>https://cooperativo.edu.co/portal/</w:t>
      </w:r>
    </w:hyperlink>
    <w:r>
      <w:rPr>
        <w:i/>
        <w:sz w:val="18"/>
        <w:szCs w:val="18"/>
        <w:lang w:val="es-ES"/>
      </w:rPr>
      <w:t xml:space="preserve"> </w:t>
    </w:r>
  </w:p>
  <w:p w:rsidR="00A025F0" w:rsidRPr="003607BD" w:rsidRDefault="00A025F0" w:rsidP="00A025F0">
    <w:pPr>
      <w:spacing w:after="0" w:line="240" w:lineRule="atLeast"/>
      <w:jc w:val="center"/>
      <w:rPr>
        <w:i/>
        <w:sz w:val="18"/>
        <w:szCs w:val="18"/>
        <w:lang w:val="es-ES"/>
      </w:rPr>
    </w:pPr>
    <w:hyperlink r:id="rId2" w:history="1">
      <w:r w:rsidRPr="002843E9">
        <w:rPr>
          <w:rStyle w:val="Hipervnculo"/>
          <w:i/>
          <w:sz w:val="18"/>
          <w:szCs w:val="18"/>
          <w:lang w:val="es-ES"/>
        </w:rPr>
        <w:t>www.coomulsap.com</w:t>
      </w:r>
    </w:hyperlink>
    <w:r>
      <w:rPr>
        <w:i/>
        <w:sz w:val="18"/>
        <w:szCs w:val="18"/>
        <w:lang w:val="es-ES"/>
      </w:rPr>
      <w:t xml:space="preserve"> </w:t>
    </w:r>
  </w:p>
  <w:p w:rsidR="00A025F0" w:rsidRDefault="00A025F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085" w:rsidRDefault="004E6085" w:rsidP="00A025F0">
      <w:pPr>
        <w:spacing w:after="0" w:line="240" w:lineRule="auto"/>
      </w:pPr>
      <w:r>
        <w:separator/>
      </w:r>
    </w:p>
  </w:footnote>
  <w:footnote w:type="continuationSeparator" w:id="0">
    <w:p w:rsidR="004E6085" w:rsidRDefault="004E6085" w:rsidP="00A025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5F0" w:rsidRPr="000F603A" w:rsidRDefault="00A025F0" w:rsidP="00A025F0">
    <w:pPr>
      <w:pStyle w:val="Encabezado"/>
      <w:jc w:val="center"/>
      <w:rPr>
        <w:b/>
        <w:sz w:val="30"/>
        <w:szCs w:val="30"/>
        <w:lang w:val="es-CO"/>
      </w:rPr>
    </w:pPr>
    <w:r w:rsidRPr="00F4336F">
      <w:rPr>
        <w:b/>
        <w:noProof/>
        <w:sz w:val="30"/>
        <w:szCs w:val="30"/>
      </w:rPr>
      <w:drawing>
        <wp:anchor distT="0" distB="0" distL="114300" distR="114300" simplePos="0" relativeHeight="251659264" behindDoc="0" locked="0" layoutInCell="1" allowOverlap="1" wp14:anchorId="2278BACF" wp14:editId="0CA3552B">
          <wp:simplePos x="0" y="0"/>
          <wp:positionH relativeFrom="column">
            <wp:posOffset>91440</wp:posOffset>
          </wp:positionH>
          <wp:positionV relativeFrom="paragraph">
            <wp:posOffset>-91440</wp:posOffset>
          </wp:positionV>
          <wp:extent cx="609600" cy="609600"/>
          <wp:effectExtent l="0" t="0" r="0" b="0"/>
          <wp:wrapNone/>
          <wp:docPr id="15733824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21555" t="36198" r="61975" b="41855"/>
                  <a:stretch>
                    <a:fillRect/>
                  </a:stretch>
                </pic:blipFill>
                <pic:spPr bwMode="auto">
                  <a:xfrm>
                    <a:off x="0" y="0"/>
                    <a:ext cx="60960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603A">
      <w:rPr>
        <w:b/>
        <w:sz w:val="30"/>
        <w:szCs w:val="30"/>
        <w:lang w:val="es-CO"/>
      </w:rPr>
      <w:t>COLEGIO COOPERATIVO “SAN ANTONIO DE PRADO”</w:t>
    </w:r>
  </w:p>
  <w:p w:rsidR="00A025F0" w:rsidRPr="000F603A" w:rsidRDefault="00A025F0" w:rsidP="00A025F0">
    <w:pPr>
      <w:pStyle w:val="Encabezado"/>
      <w:jc w:val="center"/>
      <w:rPr>
        <w:sz w:val="16"/>
        <w:szCs w:val="16"/>
        <w:lang w:val="es-CO"/>
      </w:rPr>
    </w:pPr>
    <w:r w:rsidRPr="000F603A">
      <w:rPr>
        <w:sz w:val="16"/>
        <w:szCs w:val="16"/>
        <w:lang w:val="es-CO"/>
      </w:rPr>
      <w:t xml:space="preserve">                         Licencia de funcionamiento No.09478 del 21 de </w:t>
    </w:r>
    <w:proofErr w:type="gramStart"/>
    <w:r w:rsidRPr="000F603A">
      <w:rPr>
        <w:sz w:val="16"/>
        <w:szCs w:val="16"/>
        <w:lang w:val="es-CO"/>
      </w:rPr>
      <w:t>Octubre</w:t>
    </w:r>
    <w:proofErr w:type="gramEnd"/>
    <w:r w:rsidRPr="000F603A">
      <w:rPr>
        <w:sz w:val="16"/>
        <w:szCs w:val="16"/>
        <w:lang w:val="es-CO"/>
      </w:rPr>
      <w:t xml:space="preserve"> de 2009, emanada de la Secretaría de Educación del Municipio de Medellín.</w:t>
    </w:r>
  </w:p>
  <w:p w:rsidR="00A025F0" w:rsidRPr="00F4336F" w:rsidRDefault="00A025F0" w:rsidP="00A025F0">
    <w:pPr>
      <w:pStyle w:val="Encabezado"/>
      <w:jc w:val="center"/>
      <w:rPr>
        <w:i/>
      </w:rPr>
    </w:pPr>
    <w:proofErr w:type="spellStart"/>
    <w:r w:rsidRPr="00F4336F">
      <w:rPr>
        <w:i/>
      </w:rPr>
      <w:t>Ser</w:t>
    </w:r>
    <w:proofErr w:type="spellEnd"/>
    <w:r w:rsidRPr="00F4336F">
      <w:rPr>
        <w:i/>
      </w:rPr>
      <w:t xml:space="preserve"> </w:t>
    </w:r>
    <w:proofErr w:type="spellStart"/>
    <w:r w:rsidRPr="00F4336F">
      <w:rPr>
        <w:i/>
      </w:rPr>
      <w:t>mejores</w:t>
    </w:r>
    <w:proofErr w:type="spellEnd"/>
    <w:r w:rsidRPr="00F4336F">
      <w:rPr>
        <w:i/>
      </w:rPr>
      <w:t xml:space="preserve"> </w:t>
    </w:r>
    <w:proofErr w:type="spellStart"/>
    <w:r w:rsidRPr="00F4336F">
      <w:rPr>
        <w:i/>
      </w:rPr>
      <w:t>cada</w:t>
    </w:r>
    <w:proofErr w:type="spellEnd"/>
    <w:r w:rsidRPr="00F4336F">
      <w:rPr>
        <w:i/>
      </w:rPr>
      <w:t xml:space="preserve"> </w:t>
    </w:r>
    <w:proofErr w:type="spellStart"/>
    <w:r w:rsidRPr="00F4336F">
      <w:rPr>
        <w:i/>
      </w:rPr>
      <w:t>dí</w:t>
    </w:r>
    <w:r>
      <w:rPr>
        <w:i/>
      </w:rPr>
      <w:t>a</w:t>
    </w:r>
    <w:proofErr w:type="spellEnd"/>
  </w:p>
  <w:p w:rsidR="00A025F0" w:rsidRDefault="00A025F0">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A0517"/>
    <w:multiLevelType w:val="multilevel"/>
    <w:tmpl w:val="C7D4B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06117D"/>
    <w:multiLevelType w:val="multilevel"/>
    <w:tmpl w:val="137E4C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0732A4"/>
    <w:multiLevelType w:val="multilevel"/>
    <w:tmpl w:val="983EE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A20BB3"/>
    <w:multiLevelType w:val="multilevel"/>
    <w:tmpl w:val="FA9A9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904F2E"/>
    <w:multiLevelType w:val="multilevel"/>
    <w:tmpl w:val="983EE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70088E"/>
    <w:multiLevelType w:val="multilevel"/>
    <w:tmpl w:val="9F76F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562B86"/>
    <w:multiLevelType w:val="multilevel"/>
    <w:tmpl w:val="C14031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BC026E"/>
    <w:multiLevelType w:val="multilevel"/>
    <w:tmpl w:val="DE2CF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904CB4"/>
    <w:multiLevelType w:val="multilevel"/>
    <w:tmpl w:val="D280F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D3918C3"/>
    <w:multiLevelType w:val="multilevel"/>
    <w:tmpl w:val="35D45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9F276B"/>
    <w:multiLevelType w:val="multilevel"/>
    <w:tmpl w:val="EF4A7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69435B"/>
    <w:multiLevelType w:val="multilevel"/>
    <w:tmpl w:val="881E7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DD76E6"/>
    <w:multiLevelType w:val="multilevel"/>
    <w:tmpl w:val="477CE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91793C"/>
    <w:multiLevelType w:val="multilevel"/>
    <w:tmpl w:val="6C8A4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12"/>
  </w:num>
  <w:num w:numId="3">
    <w:abstractNumId w:val="1"/>
  </w:num>
  <w:num w:numId="4">
    <w:abstractNumId w:val="6"/>
  </w:num>
  <w:num w:numId="5">
    <w:abstractNumId w:val="5"/>
  </w:num>
  <w:num w:numId="6">
    <w:abstractNumId w:val="10"/>
  </w:num>
  <w:num w:numId="7">
    <w:abstractNumId w:val="0"/>
  </w:num>
  <w:num w:numId="8">
    <w:abstractNumId w:val="9"/>
  </w:num>
  <w:num w:numId="9">
    <w:abstractNumId w:val="11"/>
  </w:num>
  <w:num w:numId="10">
    <w:abstractNumId w:val="7"/>
  </w:num>
  <w:num w:numId="11">
    <w:abstractNumId w:val="8"/>
  </w:num>
  <w:num w:numId="12">
    <w:abstractNumId w:val="3"/>
  </w:num>
  <w:num w:numId="13">
    <w:abstractNumId w:val="4"/>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CFF"/>
    <w:rsid w:val="00127570"/>
    <w:rsid w:val="00245D2C"/>
    <w:rsid w:val="00390A41"/>
    <w:rsid w:val="003B3453"/>
    <w:rsid w:val="004E1393"/>
    <w:rsid w:val="004E6085"/>
    <w:rsid w:val="00706CFF"/>
    <w:rsid w:val="00A02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B30AF"/>
  <w15:chartTrackingRefBased/>
  <w15:docId w15:val="{300402E8-20D6-46F6-9FEC-675C54CFA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706CF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link w:val="Ttulo2Car"/>
    <w:uiPriority w:val="9"/>
    <w:qFormat/>
    <w:rsid w:val="00706CF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706CF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06CFF"/>
    <w:rPr>
      <w:rFonts w:ascii="Times New Roman" w:eastAsia="Times New Roman" w:hAnsi="Times New Roman" w:cs="Times New Roman"/>
      <w:b/>
      <w:bCs/>
      <w:kern w:val="36"/>
      <w:sz w:val="48"/>
      <w:szCs w:val="48"/>
    </w:rPr>
  </w:style>
  <w:style w:type="character" w:customStyle="1" w:styleId="Ttulo2Car">
    <w:name w:val="Título 2 Car"/>
    <w:basedOn w:val="Fuentedeprrafopredeter"/>
    <w:link w:val="Ttulo2"/>
    <w:uiPriority w:val="9"/>
    <w:rsid w:val="00706CFF"/>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706CF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06CFF"/>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706CFF"/>
    <w:rPr>
      <w:b/>
      <w:bCs/>
    </w:rPr>
  </w:style>
  <w:style w:type="character" w:customStyle="1" w:styleId="math-inline">
    <w:name w:val="math-inline"/>
    <w:basedOn w:val="Fuentedeprrafopredeter"/>
    <w:rsid w:val="00706CFF"/>
  </w:style>
  <w:style w:type="paragraph" w:styleId="Prrafodelista">
    <w:name w:val="List Paragraph"/>
    <w:basedOn w:val="Normal"/>
    <w:uiPriority w:val="34"/>
    <w:qFormat/>
    <w:rsid w:val="00706CFF"/>
    <w:pPr>
      <w:ind w:left="720"/>
      <w:contextualSpacing/>
    </w:pPr>
  </w:style>
  <w:style w:type="table" w:styleId="Tablaconcuadrcula">
    <w:name w:val="Table Grid"/>
    <w:basedOn w:val="Tablanormal"/>
    <w:uiPriority w:val="39"/>
    <w:rsid w:val="00A02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A025F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25F0"/>
  </w:style>
  <w:style w:type="paragraph" w:styleId="Piedepgina">
    <w:name w:val="footer"/>
    <w:basedOn w:val="Normal"/>
    <w:link w:val="PiedepginaCar"/>
    <w:uiPriority w:val="99"/>
    <w:unhideWhenUsed/>
    <w:rsid w:val="00A025F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25F0"/>
  </w:style>
  <w:style w:type="character" w:styleId="Hipervnculo">
    <w:name w:val="Hyperlink"/>
    <w:uiPriority w:val="99"/>
    <w:unhideWhenUsed/>
    <w:rsid w:val="00A025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086278">
      <w:bodyDiv w:val="1"/>
      <w:marLeft w:val="0"/>
      <w:marRight w:val="0"/>
      <w:marTop w:val="0"/>
      <w:marBottom w:val="0"/>
      <w:divBdr>
        <w:top w:val="none" w:sz="0" w:space="0" w:color="auto"/>
        <w:left w:val="none" w:sz="0" w:space="0" w:color="auto"/>
        <w:bottom w:val="none" w:sz="0" w:space="0" w:color="auto"/>
        <w:right w:val="none" w:sz="0" w:space="0" w:color="auto"/>
      </w:divBdr>
    </w:div>
    <w:div w:id="1041200626">
      <w:bodyDiv w:val="1"/>
      <w:marLeft w:val="0"/>
      <w:marRight w:val="0"/>
      <w:marTop w:val="0"/>
      <w:marBottom w:val="0"/>
      <w:divBdr>
        <w:top w:val="none" w:sz="0" w:space="0" w:color="auto"/>
        <w:left w:val="none" w:sz="0" w:space="0" w:color="auto"/>
        <w:bottom w:val="none" w:sz="0" w:space="0" w:color="auto"/>
        <w:right w:val="none" w:sz="0" w:space="0" w:color="auto"/>
      </w:divBdr>
      <w:divsChild>
        <w:div w:id="18246645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coomulsap.com" TargetMode="External"/><Relationship Id="rId1" Type="http://schemas.openxmlformats.org/officeDocument/2006/relationships/hyperlink" Target="https://cooperativo.edu.co/port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689</Words>
  <Characters>3932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2026-08-20T16:35:00Z</dcterms:created>
  <dcterms:modified xsi:type="dcterms:W3CDTF">2026-08-20T17:18:00Z</dcterms:modified>
</cp:coreProperties>
</file>