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br w:type="textWrapping"/>
        <w:br w:type="textWrapping"/>
        <w:t xml:space="preserve">TALLER DE PLAN DE MEJORAMIENTO FINAL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ASIGNATURA: FÍSICA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DOCENTE: Lina Maria Florez Medina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GRADO: Décimo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NOTA: RECORDAR QUE LA PRESENTACIÓN DEL TALLER TIENE UN VALOR DEL 20%, LA EVALUACIÓN DEL 60% Y LA ACTITUDINAL EL 20%.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TALLER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bookmarkStart w:colFirst="0" w:colLast="0" w:name="_heading=h.9dd2487kcu1n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SECCIÓN A: Medición y Movimiento</w:t>
      </w:r>
    </w:p>
    <w:p w:rsidR="00000000" w:rsidDel="00000000" w:rsidP="00000000" w:rsidRDefault="00000000" w:rsidRPr="00000000" w14:paraId="0000000A">
      <w:pPr>
        <w:spacing w:after="240" w:before="24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Situación 1 – La medición y la confianza en los instrumentos</w:t>
      </w:r>
    </w:p>
    <w:p w:rsidR="00000000" w:rsidDel="00000000" w:rsidP="00000000" w:rsidRDefault="00000000" w:rsidRPr="00000000" w14:paraId="0000000B">
      <w:pPr>
        <w:spacing w:after="240" w:before="24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María y Tomás comparan dos termómetros: uno digital y otro de mercurio. Ambos miden la misma muestra de agua, pero obtienen resultados distintos.</w:t>
        <w:br w:type="textWrapping"/>
        <w:t xml:space="preserve"> María dice que el digital “es más verdadero” porque tiene más números; Tomás cree que ninguno dice la verdad absoluta.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¿Por qué una medición no puede considerarse verdad absoluta en ciencia?</w:t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¿Qué papel juegan el instrumento y el observador en el resultado de una medición?</w:t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¿Por qué es necesario usar el Sistema Internacional de Unidades (SI) para comparar mediciones en todo el mundo?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 un ejemplo cotidiano en el que dos observadores midan de forma diferente un mismo fenómeno.</w:t>
      </w:r>
    </w:p>
    <w:p w:rsidR="00000000" w:rsidDel="00000000" w:rsidP="00000000" w:rsidRDefault="00000000" w:rsidRPr="00000000" w14:paraId="00000010">
      <w:pPr>
        <w:spacing w:after="240" w:before="24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Situación 2 – El movimiento y el punto de referencia</w:t>
      </w:r>
    </w:p>
    <w:p w:rsidR="00000000" w:rsidDel="00000000" w:rsidP="00000000" w:rsidRDefault="00000000" w:rsidRPr="00000000" w14:paraId="00000011">
      <w:pPr>
        <w:spacing w:after="240" w:before="24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Sara observa desde la ventana de un bus a un niño jugando fútbol. Mientras el bus se mueve, nota que el balón “parece” avanzar en dirección contraria.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Explica por qué el movimiento depende del punto de referencia.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¿Cómo puede un mismo objeto estar en reposo y en movimiento al mismo tiempo?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el bus avanza a velocidad constante, ¿qué tipo de movimiento tiene?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Relaciona esta situación con el concepto de movimiento relativo.</w:t>
      </w:r>
    </w:p>
    <w:p w:rsidR="00000000" w:rsidDel="00000000" w:rsidP="00000000" w:rsidRDefault="00000000" w:rsidRPr="00000000" w14:paraId="00000016">
      <w:pPr>
        <w:spacing w:after="240" w:before="24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Situación 3 – Velocidad y representación artística</w:t>
      </w:r>
    </w:p>
    <w:p w:rsidR="00000000" w:rsidDel="00000000" w:rsidP="00000000" w:rsidRDefault="00000000" w:rsidRPr="00000000" w14:paraId="00000017">
      <w:pPr>
        <w:spacing w:after="240" w:before="24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profesor propone representar el movimiento sin mostrarlo directamente. Sara decide dibujar líneas onduladas para el viento y círculos difusos para la velocidad.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¿Qué tipo de movimiento podría estar representando Sara?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¿Qué relación existe entre el arte y la comprensión de fenómenos físicos como la velocidad o el reposo?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¿Por qué representar el movimiento puede ayudar a entenderlo mejor que solo calcularlo?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bookmarkStart w:colFirst="0" w:colLast="0" w:name="_heading=h.ajaz4m62ttv5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SECCIÓN B: Fuerzas y Energía Mecánica</w:t>
      </w:r>
    </w:p>
    <w:p w:rsidR="00000000" w:rsidDel="00000000" w:rsidP="00000000" w:rsidRDefault="00000000" w:rsidRPr="00000000" w14:paraId="0000001C">
      <w:pPr>
        <w:spacing w:after="240" w:before="24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Situación 4 – Energía en acción</w:t>
      </w:r>
    </w:p>
    <w:p w:rsidR="00000000" w:rsidDel="00000000" w:rsidP="00000000" w:rsidRDefault="00000000" w:rsidRPr="00000000" w14:paraId="0000001D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Simón sube una colina empujando una bicicleta sin motor. Al llegar a la cima, la suelta y baja sin pedalear.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Explica qué tipos de energía intervienen en el ascenso y en el descenso.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¿Por qué se dice que la energía mecánica se conserva en ausencia de fricción?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¿Qué transformación ocurre cuando el ciclista deja de pedalear y comienza a descender?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la colina fuera más alta, ¿qué pasaría con la energía potencial del sistema?</w:t>
      </w:r>
    </w:p>
    <w:p w:rsidR="00000000" w:rsidDel="00000000" w:rsidP="00000000" w:rsidRDefault="00000000" w:rsidRPr="00000000" w14:paraId="00000022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Situación 5 – Las fuerzas y el equilibrio</w:t>
      </w:r>
    </w:p>
    <w:p w:rsidR="00000000" w:rsidDel="00000000" w:rsidP="00000000" w:rsidRDefault="00000000" w:rsidRPr="00000000" w14:paraId="00000023">
      <w:pPr>
        <w:spacing w:after="240" w:before="24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 paquete reposa sobre una mesa. Ana empuja el paquete hacia un lado, pero este no se mueve.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¿Qué fuerzas actúan sobre el paquete?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¿Por qué, si Ana aplica una fuerza, el paquete puede no moverse?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¿Qué significa que un objeto esté en equilibrio?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Explica con tus palabras la Tercera Ley de Newton a partir de este ejemplo.</w:t>
      </w:r>
    </w:p>
    <w:p w:rsidR="00000000" w:rsidDel="00000000" w:rsidP="00000000" w:rsidRDefault="00000000" w:rsidRPr="00000000" w14:paraId="00000028">
      <w:pPr>
        <w:spacing w:after="240" w:before="24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Situación 6 – La energía y el deporte</w:t>
      </w:r>
    </w:p>
    <w:p w:rsidR="00000000" w:rsidDel="00000000" w:rsidP="00000000" w:rsidRDefault="00000000" w:rsidRPr="00000000" w14:paraId="00000029">
      <w:pPr>
        <w:spacing w:after="240" w:before="24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 clavadista salta desde un trampolín hacia la piscina. En el punto más alto, se detiene por un instante antes de caer.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¿En qué momento la energía potencial es máxima y cuándo la cinética es máxima?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¿Por qué el clavadista puede considerarse un ejemplo de conservación de energía?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¿Qué papel juegan las fuerzas gravitacionales en su movimiento?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¿Qué sucedería si no existiera el rozamiento del aire?</w:t>
      </w:r>
    </w:p>
    <w:p w:rsidR="00000000" w:rsidDel="00000000" w:rsidP="00000000" w:rsidRDefault="00000000" w:rsidRPr="00000000" w14:paraId="0000002E">
      <w:pPr>
        <w:spacing w:after="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SECCIÓN C: Hidráulica y Termodinámica</w:t>
      </w:r>
    </w:p>
    <w:p w:rsidR="00000000" w:rsidDel="00000000" w:rsidP="00000000" w:rsidRDefault="00000000" w:rsidRPr="00000000" w14:paraId="0000002F">
      <w:pPr>
        <w:spacing w:after="240" w:before="24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Situación 7 – La prensa de Laura</w:t>
      </w:r>
    </w:p>
    <w:p w:rsidR="00000000" w:rsidDel="00000000" w:rsidP="00000000" w:rsidRDefault="00000000" w:rsidRPr="00000000" w14:paraId="00000030">
      <w:pPr>
        <w:spacing w:after="240" w:before="24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Laura utiliza una prensa hidráulica para levantar una caja pesada. El pistón pequeño tiene 0,02 m² y el grande 0,5 m². Ella aplica una pequeña fuerza, y la caja se eleva lentamente.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¿Qué principio físico explica que una pequeña fuerza levante un objeto pesado?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¿Qué relación existe entre el área de los pistones y la fuerza generada?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¿Por qué la presión se transmite igual en todas las direcciones dentro del fluido?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Menciona dos aplicaciones cotidianas de este principio hidráulico.</w:t>
      </w:r>
    </w:p>
    <w:p w:rsidR="00000000" w:rsidDel="00000000" w:rsidP="00000000" w:rsidRDefault="00000000" w:rsidRPr="00000000" w14:paraId="00000035">
      <w:pPr>
        <w:spacing w:after="240" w:before="24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Situación 8 – La presión y la altura</w:t>
      </w:r>
    </w:p>
    <w:p w:rsidR="00000000" w:rsidDel="00000000" w:rsidP="00000000" w:rsidRDefault="00000000" w:rsidRPr="00000000" w14:paraId="00000036">
      <w:pPr>
        <w:spacing w:after="240" w:before="24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María observa que el chorro de agua de una fuente sale con más fuerza cuando el tanque está más lleno.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¿Qué relación existe entre la altura del agua y la presión ejercida en el fondo?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¿Qué ocurriría si se duplicara la altura del tanque?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¿Por qué la presión no depende del volumen del recipiente, sino de la altura del líquido?</w:t>
      </w:r>
    </w:p>
    <w:p w:rsidR="00000000" w:rsidDel="00000000" w:rsidP="00000000" w:rsidRDefault="00000000" w:rsidRPr="00000000" w14:paraId="0000003A">
      <w:pPr>
        <w:spacing w:after="240" w:before="24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Situación 9 – El calor y las leyes de la termodinámica</w:t>
      </w:r>
    </w:p>
    <w:p w:rsidR="00000000" w:rsidDel="00000000" w:rsidP="00000000" w:rsidRDefault="00000000" w:rsidRPr="00000000" w14:paraId="0000003B">
      <w:pPr>
        <w:spacing w:after="240" w:before="24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Simón hierve agua para preparar té. Nota que el calor pasa de la llama al agua y que parte del vapor se escapa.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¿Qué ley de la termodinámica se cumple cuando el calor fluye del fuego al agua?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¿Por qué el calor no puede fluir espontáneamente del agua al fuego?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¿Qué significa que la energía no se crea ni se destruye, solo se transforma?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¿Qué sucedería si pudiéramos construir una máquina que transforma todo el calor en trabajo sin pérdidas?</w:t>
      </w:r>
    </w:p>
    <w:p w:rsidR="00000000" w:rsidDel="00000000" w:rsidP="00000000" w:rsidRDefault="00000000" w:rsidRPr="00000000" w14:paraId="00000040">
      <w:pPr>
        <w:spacing w:after="240" w:before="24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Situación 10 – La temperatura y el cero absoluto</w:t>
      </w:r>
    </w:p>
    <w:p w:rsidR="00000000" w:rsidDel="00000000" w:rsidP="00000000" w:rsidRDefault="00000000" w:rsidRPr="00000000" w14:paraId="00000042">
      <w:pPr>
        <w:spacing w:after="240" w:before="24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Lucía lee que el cero absoluto (-273 °C) es la temperatura más baja posible. Se pregunta si alguna vez podría alcanzarse.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¿Qué ocurre con las moléculas en el cero absoluto?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¿Por qué no es posible alcanzar esa temperatura según la ciencia?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¿Qué ley de la termodinámica lo explica?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¿Qué enseñanza deja este límite para comprender la energía y el movimiento molecular?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20160" w:w="12240" w:orient="portrait"/>
      <w:pgMar w:bottom="720" w:top="720" w:left="720" w:right="720" w:header="709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bookmarkStart w:colFirst="0" w:colLast="0" w:name="_heading=h.2gzhvf3wf3l0" w:id="2"/>
    <w:bookmarkEnd w:id="2"/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-278128</wp:posOffset>
              </wp:positionH>
              <wp:positionV relativeFrom="paragraph">
                <wp:posOffset>73025</wp:posOffset>
              </wp:positionV>
              <wp:extent cx="0" cy="381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50058" y="3780000"/>
                        <a:ext cx="619188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38100">
                        <a:solidFill>
                          <a:srgbClr val="943634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-278128</wp:posOffset>
              </wp:positionH>
              <wp:positionV relativeFrom="paragraph">
                <wp:posOffset>73025</wp:posOffset>
              </wp:positionV>
              <wp:extent cx="0" cy="38100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C">
    <w:pPr>
      <w:spacing w:after="0" w:lineRule="auto"/>
      <w:jc w:val="center"/>
      <w:rPr>
        <w:i w:val="0"/>
        <w:sz w:val="18"/>
        <w:szCs w:val="18"/>
        <w:vertAlign w:val="baseline"/>
      </w:rPr>
    </w:pPr>
    <w:r w:rsidDel="00000000" w:rsidR="00000000" w:rsidRPr="00000000">
      <w:rPr>
        <w:i w:val="1"/>
        <w:sz w:val="18"/>
        <w:szCs w:val="18"/>
        <w:vertAlign w:val="baseline"/>
        <w:rtl w:val="0"/>
      </w:rPr>
      <w:t xml:space="preserve">Cra: 38 Sur No 70 – 181 Teléfono 444 42 62   ext 601 – 602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spacing w:after="0" w:lineRule="auto"/>
      <w:jc w:val="center"/>
      <w:rPr>
        <w:i w:val="0"/>
        <w:sz w:val="18"/>
        <w:szCs w:val="18"/>
        <w:vertAlign w:val="baseline"/>
      </w:rPr>
    </w:pPr>
    <w:hyperlink r:id="rId2">
      <w:r w:rsidDel="00000000" w:rsidR="00000000" w:rsidRPr="00000000">
        <w:rPr>
          <w:i w:val="1"/>
          <w:color w:val="0000ff"/>
          <w:sz w:val="18"/>
          <w:szCs w:val="18"/>
          <w:u w:val="single"/>
          <w:vertAlign w:val="baseline"/>
          <w:rtl w:val="0"/>
        </w:rPr>
        <w:t xml:space="preserve">https://www.cooperativo.edu.co</w:t>
      </w:r>
    </w:hyperlink>
    <w:r w:rsidDel="00000000" w:rsidR="00000000" w:rsidRPr="00000000">
      <w:rPr>
        <w:i w:val="1"/>
        <w:sz w:val="18"/>
        <w:szCs w:val="18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spacing w:after="0" w:lineRule="auto"/>
      <w:jc w:val="center"/>
      <w:rPr>
        <w:i w:val="0"/>
        <w:sz w:val="18"/>
        <w:szCs w:val="18"/>
        <w:vertAlign w:val="baseline"/>
      </w:rPr>
    </w:pPr>
    <w:hyperlink r:id="rId3">
      <w:r w:rsidDel="00000000" w:rsidR="00000000" w:rsidRPr="00000000">
        <w:rPr>
          <w:i w:val="1"/>
          <w:color w:val="0000ff"/>
          <w:sz w:val="18"/>
          <w:szCs w:val="18"/>
          <w:u w:val="single"/>
          <w:vertAlign w:val="baseline"/>
          <w:rtl w:val="0"/>
        </w:rPr>
        <w:t xml:space="preserve">www.coomulsap.com</w:t>
      </w:r>
    </w:hyperlink>
    <w:r w:rsidDel="00000000" w:rsidR="00000000" w:rsidRPr="00000000">
      <w:rPr>
        <w:i w:val="1"/>
        <w:sz w:val="18"/>
        <w:szCs w:val="18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0"/>
        <w:szCs w:val="30"/>
        <w:u w:val="none"/>
        <w:shd w:fill="auto" w:val="clear"/>
        <w:vertAlign w:val="baseline"/>
        <w:rtl w:val="0"/>
      </w:rPr>
      <w:t xml:space="preserve">COLEGIO COOPERATIVO “SAN ANTONIO DE PRADO”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-127633</wp:posOffset>
          </wp:positionH>
          <wp:positionV relativeFrom="paragraph">
            <wp:posOffset>-240026</wp:posOffset>
          </wp:positionV>
          <wp:extent cx="704850" cy="704850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1852" l="21554" r="61975" t="36198"/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Licencia de funcionamiento No.09478 del 21 de Octubre de 2009, emanada de la Secretaría de Educación del Municipio de Medellín.</w:t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Ser mejores cada día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0"/>
    </w:pPr>
    <w:rPr>
      <w:rFonts w:ascii="Cambria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s-CO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CO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CO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pervínculo">
    <w:name w:val="Hipervínculo"/>
    <w:next w:val="Hipervínculo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inespaciado">
    <w:name w:val="Sin espaciado"/>
    <w:next w:val="Sinespaciad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CO"/>
    </w:rPr>
  </w:style>
  <w:style w:type="character" w:styleId="Título1Car">
    <w:name w:val="Título 1 Car"/>
    <w:next w:val="Título1Car"/>
    <w:autoRedefine w:val="0"/>
    <w:hidden w:val="0"/>
    <w:qFormat w:val="0"/>
    <w:rPr>
      <w:rFonts w:ascii="Cambria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s-ES" w:val="es-ES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after="200" w:line="276" w:lineRule="auto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CO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s-CO" w:val="es-CO"/>
    </w:rPr>
  </w:style>
  <w:style w:type="character" w:styleId="Ref.decomentario">
    <w:name w:val="Ref. de comentario"/>
    <w:next w:val="Ref.decomenta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comentario">
    <w:name w:val="Texto comentario"/>
    <w:basedOn w:val="Normal"/>
    <w:next w:val="Textocomentario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s-CO"/>
    </w:rPr>
  </w:style>
  <w:style w:type="character" w:styleId="TextocomentarioCar">
    <w:name w:val="Texto comentario Car"/>
    <w:next w:val="Textocomentari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untodelcomentario">
    <w:name w:val="Asunto del comentario"/>
    <w:basedOn w:val="Textocomentario"/>
    <w:next w:val="Textocomentario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s-CO"/>
    </w:rPr>
  </w:style>
  <w:style w:type="character" w:styleId="AsuntodelcomentarioCar">
    <w:name w:val="Asunto del comentario Car"/>
    <w:next w:val="AsuntodelcomentarioC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mchq">
    <w:name w:val="mchq"/>
    <w:basedOn w:val="Fuentedepárrafopredeter."/>
    <w:next w:val="mchq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s://www.cooperativo.edu.co" TargetMode="External"/><Relationship Id="rId3" Type="http://schemas.openxmlformats.org/officeDocument/2006/relationships/hyperlink" Target="http://www.coomulsap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0cKBY6EBvTDixvrs49XMJ/Q0zA==">CgMxLjAyDmguOWRkMjQ4N2tjdTFuMg5oLmFqYXo0bTYydHR2NTIOaC4yZ3podmYzd2YzbDA4AHIhMVQzXzFMYll6SWhuMm81YTVNVEZuQjhSRnFnaUYwRG9M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2025-10-07T18:14:00Z</dcterms:created>
  <dc:creator>COORDINACION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